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433BA" w14:textId="217AB8E3" w:rsidR="00803DBB" w:rsidRPr="008E6445" w:rsidRDefault="002C22BF" w:rsidP="00E70E84">
      <w:pPr>
        <w:pStyle w:val="titel"/>
        <w:spacing w:after="0" w:line="160" w:lineRule="atLeast"/>
        <w:rPr>
          <w:rFonts w:asciiTheme="minorHAnsi" w:hAnsiTheme="minorHAnsi" w:cstheme="minorHAnsi"/>
        </w:rPr>
      </w:pPr>
      <w:r w:rsidRPr="008E6445">
        <w:rPr>
          <w:rFonts w:asciiTheme="minorHAnsi" w:hAnsiTheme="minorHAnsi" w:cstheme="minorHAnsi"/>
        </w:rPr>
        <w:t xml:space="preserve">Algemene voorwaarden </w:t>
      </w:r>
      <w:r w:rsidR="00C652B1">
        <w:rPr>
          <w:rFonts w:asciiTheme="minorHAnsi" w:hAnsiTheme="minorHAnsi" w:cstheme="minorHAnsi"/>
        </w:rPr>
        <w:t>DDB Administratieve Ondersteuning</w:t>
      </w:r>
    </w:p>
    <w:p w14:paraId="690126B5" w14:textId="77777777" w:rsidR="00803DBB" w:rsidRPr="008E6445" w:rsidRDefault="00803DBB" w:rsidP="00E70E84">
      <w:pPr>
        <w:spacing w:line="160" w:lineRule="atLeast"/>
        <w:rPr>
          <w:rFonts w:asciiTheme="minorHAnsi" w:hAnsiTheme="minorHAnsi" w:cstheme="minorHAnsi"/>
        </w:rPr>
      </w:pPr>
    </w:p>
    <w:p w14:paraId="5C0B0F29" w14:textId="62D34477" w:rsidR="00381172" w:rsidRPr="008E6445" w:rsidRDefault="002C22BF" w:rsidP="008E6445">
      <w:pPr>
        <w:pStyle w:val="Kop1"/>
      </w:pPr>
      <w:bookmarkStart w:id="0" w:name="_Toc346103596"/>
      <w:bookmarkEnd w:id="0"/>
      <w:r w:rsidRPr="008E6445">
        <w:t>Definities</w:t>
      </w:r>
    </w:p>
    <w:p w14:paraId="08A4E678" w14:textId="40668E91" w:rsidR="00C222EC" w:rsidRPr="008E6445" w:rsidRDefault="00C222EC" w:rsidP="00F72E67">
      <w:pPr>
        <w:pStyle w:val="Kop2"/>
      </w:pPr>
      <w:r w:rsidRPr="008E6445">
        <w:t xml:space="preserve">In deze algemene voorwaarden </w:t>
      </w:r>
      <w:r w:rsidR="00D0645E">
        <w:t>wordt verstaan onder</w:t>
      </w:r>
      <w:r w:rsidRPr="008E6445">
        <w:t>:</w:t>
      </w:r>
    </w:p>
    <w:p w14:paraId="67B950FF" w14:textId="08C1929C" w:rsidR="00DF0E51" w:rsidRPr="008E6445" w:rsidRDefault="00DF0E51" w:rsidP="00F25B82">
      <w:pPr>
        <w:pStyle w:val="Kop3"/>
      </w:pPr>
      <w:r w:rsidRPr="008E6445">
        <w:t xml:space="preserve">Algemene voorwaarden: deze algemene voorwaarden van </w:t>
      </w:r>
      <w:r w:rsidR="00C652B1">
        <w:t>DDB</w:t>
      </w:r>
      <w:r w:rsidRPr="008E6445">
        <w:t>.</w:t>
      </w:r>
    </w:p>
    <w:p w14:paraId="4B0B2E09" w14:textId="295B8E68" w:rsidR="00F02BE1" w:rsidRDefault="00F02BE1" w:rsidP="00F02BE1">
      <w:pPr>
        <w:pStyle w:val="Kop3"/>
      </w:pPr>
      <w:r>
        <w:t>DDB</w:t>
      </w:r>
      <w:r w:rsidRPr="008E6445">
        <w:t xml:space="preserve">: de </w:t>
      </w:r>
      <w:r>
        <w:t xml:space="preserve">eenmanszaak </w:t>
      </w:r>
      <w:r w:rsidRPr="008E6445">
        <w:t xml:space="preserve">gevestigd </w:t>
      </w:r>
      <w:r w:rsidR="00065DAA">
        <w:t>te</w:t>
      </w:r>
      <w:r w:rsidRPr="008E6445">
        <w:t xml:space="preserve"> </w:t>
      </w:r>
      <w:r>
        <w:t>Koog aan de Zaan en geregistreerd bij</w:t>
      </w:r>
      <w:r w:rsidRPr="008E6445">
        <w:t xml:space="preserve"> de Kamer van Koophandel onder nummer </w:t>
      </w:r>
      <w:r>
        <w:t>99322781.</w:t>
      </w:r>
    </w:p>
    <w:p w14:paraId="3FF0C06B" w14:textId="165B65C9" w:rsidR="00A65F64" w:rsidRDefault="00A65F64" w:rsidP="00A65F64">
      <w:pPr>
        <w:pStyle w:val="Kop3"/>
      </w:pPr>
      <w:r>
        <w:t>Opdrachtgever: iedere natuurlijke persoon of rechtspersoon die een overeenkomst aangaat</w:t>
      </w:r>
      <w:r w:rsidR="00144D5D">
        <w:t xml:space="preserve"> met DDB</w:t>
      </w:r>
      <w:r>
        <w:t>.</w:t>
      </w:r>
    </w:p>
    <w:p w14:paraId="1212948D" w14:textId="3583E23B" w:rsidR="00A65F64" w:rsidRDefault="00A65F64" w:rsidP="00A65F64">
      <w:pPr>
        <w:pStyle w:val="Kop3"/>
      </w:pPr>
      <w:r>
        <w:t xml:space="preserve">Consument: een </w:t>
      </w:r>
      <w:r w:rsidR="00857E19">
        <w:t>Opdrachtgever</w:t>
      </w:r>
      <w:r>
        <w:t xml:space="preserve"> die handelt voor privédoeleinden en niet in de uitoefening van beroep of bedrijf.</w:t>
      </w:r>
    </w:p>
    <w:p w14:paraId="6DD9AA3B" w14:textId="529DB68C" w:rsidR="00A65F64" w:rsidRDefault="00A65F64" w:rsidP="00A65F64">
      <w:pPr>
        <w:pStyle w:val="Kop3"/>
      </w:pPr>
      <w:r>
        <w:t>Opdracht</w:t>
      </w:r>
      <w:r w:rsidR="008968D2">
        <w:t xml:space="preserve"> / Overeenkomst</w:t>
      </w:r>
      <w:r>
        <w:t xml:space="preserve">: </w:t>
      </w:r>
      <w:r w:rsidR="00831328">
        <w:t xml:space="preserve">iedere </w:t>
      </w:r>
      <w:r w:rsidR="008968D2">
        <w:t>overeenkomst</w:t>
      </w:r>
      <w:r w:rsidR="00831328">
        <w:t xml:space="preserve"> tussen DDB en Opdrachtgever </w:t>
      </w:r>
      <w:r w:rsidR="00FD1AD5">
        <w:t>tot</w:t>
      </w:r>
      <w:r w:rsidR="00831328">
        <w:t xml:space="preserve"> het verrichten </w:t>
      </w:r>
      <w:r w:rsidR="00857E19">
        <w:t xml:space="preserve">van </w:t>
      </w:r>
      <w:r>
        <w:t xml:space="preserve">administratieve, fiscale, financiële of aanverwante </w:t>
      </w:r>
      <w:r w:rsidR="00FD1AD5">
        <w:t>diensten</w:t>
      </w:r>
      <w:r>
        <w:t>.</w:t>
      </w:r>
    </w:p>
    <w:p w14:paraId="52647E70" w14:textId="624EBE45" w:rsidR="00A65F64" w:rsidRDefault="00A65F64" w:rsidP="00A65F64">
      <w:pPr>
        <w:pStyle w:val="Kop3"/>
      </w:pPr>
      <w:r>
        <w:t xml:space="preserve">Werkzaamheden: alle door DDB </w:t>
      </w:r>
      <w:r w:rsidR="00FD1AD5">
        <w:t>ten behoeve van</w:t>
      </w:r>
      <w:r>
        <w:t xml:space="preserve"> </w:t>
      </w:r>
      <w:r w:rsidR="00186F3F">
        <w:t>Opdrachtgever</w:t>
      </w:r>
      <w:r>
        <w:t xml:space="preserve"> </w:t>
      </w:r>
      <w:r w:rsidR="00FD1AD5">
        <w:t>verrichte</w:t>
      </w:r>
      <w:r>
        <w:t xml:space="preserve"> diensten.</w:t>
      </w:r>
    </w:p>
    <w:p w14:paraId="19923828" w14:textId="4A4DB704" w:rsidR="00571D04" w:rsidRDefault="00A65F64" w:rsidP="00A65F64">
      <w:pPr>
        <w:pStyle w:val="Kop3"/>
      </w:pPr>
      <w:r>
        <w:t xml:space="preserve">Partijen: </w:t>
      </w:r>
      <w:r w:rsidR="00571D04">
        <w:t>DDB</w:t>
      </w:r>
      <w:r>
        <w:t xml:space="preserve"> en </w:t>
      </w:r>
      <w:r w:rsidR="00186F3F">
        <w:t>Opdrachtgever</w:t>
      </w:r>
      <w:r>
        <w:t xml:space="preserve"> gezamenlijk.</w:t>
      </w:r>
    </w:p>
    <w:p w14:paraId="4B00E71C" w14:textId="77777777" w:rsidR="00C222EC" w:rsidRPr="00D650FD" w:rsidRDefault="00C222EC" w:rsidP="00E70E84">
      <w:pPr>
        <w:tabs>
          <w:tab w:val="clear" w:pos="567"/>
          <w:tab w:val="clear" w:pos="1701"/>
          <w:tab w:val="left" w:pos="560"/>
          <w:tab w:val="left" w:pos="1680"/>
        </w:tabs>
        <w:spacing w:line="160" w:lineRule="atLeast"/>
        <w:rPr>
          <w:rFonts w:asciiTheme="minorHAnsi" w:hAnsiTheme="minorHAnsi" w:cstheme="minorHAnsi"/>
          <w:color w:val="000000"/>
        </w:rPr>
      </w:pPr>
    </w:p>
    <w:p w14:paraId="7CAEEEFD" w14:textId="52779C5E" w:rsidR="00C222EC" w:rsidRPr="00D650FD" w:rsidRDefault="00C222EC" w:rsidP="008E6445">
      <w:pPr>
        <w:pStyle w:val="Kop1"/>
      </w:pPr>
      <w:r w:rsidRPr="00D650FD">
        <w:t>Toepasselijkheid</w:t>
      </w:r>
    </w:p>
    <w:p w14:paraId="5E136D99" w14:textId="16C2F45B" w:rsidR="00C222EC" w:rsidRPr="008E6445" w:rsidRDefault="00C222EC" w:rsidP="00F72E67">
      <w:pPr>
        <w:pStyle w:val="Kop2"/>
      </w:pPr>
      <w:r w:rsidRPr="008E6445">
        <w:t xml:space="preserve">Deze </w:t>
      </w:r>
      <w:r w:rsidR="006B2F0E" w:rsidRPr="008E6445">
        <w:t>A</w:t>
      </w:r>
      <w:r w:rsidRPr="008E6445">
        <w:t xml:space="preserve">lgemene voorwaarden zijn van toepassing op alle </w:t>
      </w:r>
      <w:r w:rsidR="00DF59D9">
        <w:t xml:space="preserve">offertes, </w:t>
      </w:r>
      <w:r w:rsidR="00C82FFD">
        <w:t>aanbiedingen, O</w:t>
      </w:r>
      <w:r w:rsidR="00DF59D9">
        <w:t>pdrachten</w:t>
      </w:r>
      <w:r w:rsidR="003D2B96">
        <w:t>,</w:t>
      </w:r>
      <w:r w:rsidR="00FF1428">
        <w:t xml:space="preserve"> </w:t>
      </w:r>
      <w:r w:rsidR="00661853">
        <w:t>O</w:t>
      </w:r>
      <w:r w:rsidR="00FF1428">
        <w:t>vereenkomsten</w:t>
      </w:r>
      <w:r w:rsidR="00934440">
        <w:t xml:space="preserve"> en Werkzaamheden van </w:t>
      </w:r>
      <w:r w:rsidR="00C82FFD">
        <w:t>DDB</w:t>
      </w:r>
      <w:r w:rsidR="00934440">
        <w:t>.</w:t>
      </w:r>
    </w:p>
    <w:p w14:paraId="417E15B6" w14:textId="77777777" w:rsidR="00624A6E" w:rsidRDefault="00624A6E" w:rsidP="00F72E67">
      <w:pPr>
        <w:pStyle w:val="Kop2"/>
      </w:pPr>
      <w:r>
        <w:t>Afwijkingen zijn slechts geldig indien schriftelijk overeengekomen.</w:t>
      </w:r>
    </w:p>
    <w:p w14:paraId="1D13B92B" w14:textId="0B71D213" w:rsidR="00624A6E" w:rsidRDefault="00624A6E" w:rsidP="00F72E67">
      <w:pPr>
        <w:pStyle w:val="Kop2"/>
      </w:pPr>
      <w:r>
        <w:t>Algemene voorwaarden van Opdrachtgever worden uitdrukkelijk uitgesloten.</w:t>
      </w:r>
    </w:p>
    <w:p w14:paraId="5128C0D5" w14:textId="7B6890B2" w:rsidR="00C222EC" w:rsidRDefault="00624A6E" w:rsidP="00F72E67">
      <w:pPr>
        <w:pStyle w:val="Kop2"/>
      </w:pPr>
      <w:r>
        <w:t>Ook derden die door DDB bij de uitvoering worden ingeschakeld kunnen zich op deze voorwaarden beroepen.</w:t>
      </w:r>
    </w:p>
    <w:p w14:paraId="273AFA16" w14:textId="33248C42" w:rsidR="00561CD0" w:rsidRPr="008E6445" w:rsidRDefault="00C82FFD" w:rsidP="00F72E67">
      <w:pPr>
        <w:pStyle w:val="Kop2"/>
      </w:pPr>
      <w:r>
        <w:t>DDB</w:t>
      </w:r>
      <w:r w:rsidR="00561CD0" w:rsidRPr="008E6445">
        <w:t xml:space="preserve"> </w:t>
      </w:r>
      <w:r w:rsidR="004D728D">
        <w:t>is bevoegd</w:t>
      </w:r>
      <w:r w:rsidR="00561CD0" w:rsidRPr="008E6445">
        <w:t xml:space="preserve"> deze Algemene voorwaarden </w:t>
      </w:r>
      <w:r w:rsidR="004D728D">
        <w:t xml:space="preserve">te </w:t>
      </w:r>
      <w:r w:rsidR="00561CD0" w:rsidRPr="008E6445">
        <w:t>wijzigen of aan</w:t>
      </w:r>
      <w:r w:rsidR="004D728D">
        <w:t xml:space="preserve"> te </w:t>
      </w:r>
      <w:r w:rsidR="00561CD0" w:rsidRPr="008E6445">
        <w:t>vullen.</w:t>
      </w:r>
      <w:r w:rsidR="004C76FD">
        <w:t xml:space="preserve"> Gewijzigde voorwaarden gelden één maand na bekendmaking aan Opdrachtgever.</w:t>
      </w:r>
      <w:r w:rsidR="001A5961">
        <w:t xml:space="preserve"> </w:t>
      </w:r>
    </w:p>
    <w:p w14:paraId="3265C3B1" w14:textId="45780839" w:rsidR="00561CD0" w:rsidRDefault="00561CD0" w:rsidP="00F72E67">
      <w:pPr>
        <w:pStyle w:val="Kop2"/>
      </w:pPr>
      <w:r>
        <w:t>Als een</w:t>
      </w:r>
      <w:r w:rsidRPr="008E6445">
        <w:t xml:space="preserve"> bepaling uit deze Algemene voorwaarden of de </w:t>
      </w:r>
      <w:r>
        <w:t>Overeenkomst</w:t>
      </w:r>
      <w:r w:rsidRPr="008E6445">
        <w:t xml:space="preserve"> geheel of gedeeltelijk </w:t>
      </w:r>
      <w:r w:rsidR="00E515EF">
        <w:t>ongeldig</w:t>
      </w:r>
      <w:r w:rsidRPr="008E6445">
        <w:t xml:space="preserve"> </w:t>
      </w:r>
      <w:r>
        <w:t xml:space="preserve">blijkt te </w:t>
      </w:r>
      <w:r w:rsidRPr="008E6445">
        <w:t>zijn</w:t>
      </w:r>
      <w:r>
        <w:t>, zullen</w:t>
      </w:r>
      <w:r w:rsidRPr="008E6445">
        <w:t xml:space="preserve"> </w:t>
      </w:r>
      <w:r w:rsidR="00624A6E">
        <w:t>P</w:t>
      </w:r>
      <w:r w:rsidRPr="008E6445">
        <w:t xml:space="preserve">artijen </w:t>
      </w:r>
      <w:r>
        <w:t xml:space="preserve">samen </w:t>
      </w:r>
      <w:r w:rsidRPr="008E6445">
        <w:t xml:space="preserve">een geldige </w:t>
      </w:r>
      <w:r>
        <w:t>vervanging vinden die zoveel mogelijk aansluit bij de inhoud en strekking van de oorspronkelijke bepaling</w:t>
      </w:r>
      <w:r w:rsidRPr="008E6445">
        <w:t>.</w:t>
      </w:r>
      <w:r w:rsidR="001B38E6">
        <w:t xml:space="preserve"> De overige bepalingen blijven volledig van kracht.</w:t>
      </w:r>
    </w:p>
    <w:p w14:paraId="55A1241D" w14:textId="7029B5D0" w:rsidR="002A1DC9" w:rsidRDefault="002A1DC9" w:rsidP="00F72E67">
      <w:pPr>
        <w:pStyle w:val="Kop2"/>
      </w:pPr>
      <w:r w:rsidRPr="002A1DC9">
        <w:t>De artikelen 7:404 en 7:407 lid 2 BW worden uitdrukkelijk uitgesloten.</w:t>
      </w:r>
      <w:r>
        <w:t xml:space="preserve"> </w:t>
      </w:r>
      <w:r w:rsidRPr="002A1DC9">
        <w:t xml:space="preserve">Alleen </w:t>
      </w:r>
      <w:r>
        <w:t>DDB</w:t>
      </w:r>
      <w:r w:rsidRPr="002A1DC9">
        <w:t xml:space="preserve"> geldt als opdrachtnemer; natuurlijke personen die </w:t>
      </w:r>
      <w:r>
        <w:t>W</w:t>
      </w:r>
      <w:r w:rsidRPr="002A1DC9">
        <w:t xml:space="preserve">erkzaamheden verrichten handelen uitsluitend namens en voor rekening van </w:t>
      </w:r>
      <w:r>
        <w:t>DDB.</w:t>
      </w:r>
    </w:p>
    <w:p w14:paraId="782CCABD" w14:textId="4E5CD942" w:rsidR="00306F25" w:rsidRPr="00306F25" w:rsidRDefault="00306F25" w:rsidP="00F72E67">
      <w:pPr>
        <w:pStyle w:val="Kop2"/>
      </w:pPr>
      <w:r w:rsidRPr="00306F25">
        <w:t>Indien Opdrachtgever een Consument is, gelden dwingendrechtelijke consumentenbepalingen en hebben deze voorrang boven strijdige bepalingen in deze Algemene voorwaarden</w:t>
      </w:r>
      <w:r>
        <w:t>.</w:t>
      </w:r>
    </w:p>
    <w:p w14:paraId="6FAC0125" w14:textId="77777777" w:rsidR="001E3A5A" w:rsidRPr="005D7E1B" w:rsidRDefault="001E3A5A" w:rsidP="00E70E84">
      <w:pPr>
        <w:spacing w:line="160" w:lineRule="atLeast"/>
        <w:rPr>
          <w:rFonts w:asciiTheme="minorHAnsi" w:hAnsiTheme="minorHAnsi" w:cstheme="minorHAnsi"/>
        </w:rPr>
      </w:pPr>
    </w:p>
    <w:p w14:paraId="644296EC" w14:textId="5BA37075" w:rsidR="00381172" w:rsidRPr="005D7E1B" w:rsidRDefault="00BF3E86" w:rsidP="008E6445">
      <w:pPr>
        <w:pStyle w:val="Kop1"/>
      </w:pPr>
      <w:bookmarkStart w:id="1" w:name="_Toc346103597"/>
      <w:bookmarkEnd w:id="1"/>
      <w:r w:rsidRPr="005D7E1B">
        <w:t>Offertes en</w:t>
      </w:r>
      <w:r w:rsidR="00B1489F" w:rsidRPr="005D7E1B">
        <w:t xml:space="preserve"> </w:t>
      </w:r>
      <w:r w:rsidR="00DB6F65">
        <w:t xml:space="preserve">totstandkoming </w:t>
      </w:r>
      <w:r w:rsidR="00B1489F" w:rsidRPr="005D7E1B">
        <w:t>overeenkomst</w:t>
      </w:r>
    </w:p>
    <w:p w14:paraId="5125F09F" w14:textId="04995D7D" w:rsidR="009606BB" w:rsidRDefault="008E18F8" w:rsidP="00F72E67">
      <w:pPr>
        <w:pStyle w:val="Kop2"/>
      </w:pPr>
      <w:r>
        <w:t>Alle</w:t>
      </w:r>
      <w:r w:rsidR="0023049B">
        <w:t xml:space="preserve"> </w:t>
      </w:r>
      <w:r w:rsidR="00DB6F65">
        <w:t>offertes</w:t>
      </w:r>
      <w:r w:rsidR="00D2468E" w:rsidRPr="008E6445">
        <w:t xml:space="preserve"> </w:t>
      </w:r>
      <w:r w:rsidR="002778E8">
        <w:t xml:space="preserve">en prijsopgaven </w:t>
      </w:r>
      <w:r w:rsidR="000728EB">
        <w:t xml:space="preserve">van </w:t>
      </w:r>
      <w:r w:rsidR="00C82FFD">
        <w:t>DDB</w:t>
      </w:r>
      <w:r w:rsidR="000728EB">
        <w:t xml:space="preserve"> </w:t>
      </w:r>
      <w:r>
        <w:t>zijn</w:t>
      </w:r>
      <w:r w:rsidR="00D2468E" w:rsidRPr="008E6445">
        <w:t xml:space="preserve"> vrijblijvend en </w:t>
      </w:r>
      <w:r w:rsidR="004F6EEF">
        <w:t xml:space="preserve">geldig gedurende </w:t>
      </w:r>
      <w:r w:rsidR="00037FBA" w:rsidRPr="008E6445">
        <w:t>14</w:t>
      </w:r>
      <w:r w:rsidR="00D2468E" w:rsidRPr="008E6445">
        <w:t xml:space="preserve"> dagen</w:t>
      </w:r>
      <w:r>
        <w:t xml:space="preserve">, tenzij anders </w:t>
      </w:r>
      <w:r w:rsidR="009606BB">
        <w:t>vermeld</w:t>
      </w:r>
      <w:r w:rsidR="00D2468E" w:rsidRPr="008E6445">
        <w:t xml:space="preserve">. </w:t>
      </w:r>
    </w:p>
    <w:p w14:paraId="19DA26AE" w14:textId="0025456E" w:rsidR="00D2468E" w:rsidRPr="008E6445" w:rsidRDefault="00C82FFD" w:rsidP="00F72E67">
      <w:pPr>
        <w:pStyle w:val="Kop2"/>
      </w:pPr>
      <w:r>
        <w:t>DDB</w:t>
      </w:r>
      <w:r w:rsidR="0069574F">
        <w:t xml:space="preserve"> </w:t>
      </w:r>
      <w:r w:rsidR="00624158">
        <w:t xml:space="preserve">mag een offerte na aanvaarding </w:t>
      </w:r>
      <w:r w:rsidR="001C4329">
        <w:t xml:space="preserve">uitsluitend herroepen indien sprake is van </w:t>
      </w:r>
      <w:r w:rsidR="00961893">
        <w:t>duidelijke</w:t>
      </w:r>
      <w:r w:rsidR="001C4329">
        <w:t xml:space="preserve"> fouten of evidente vergissingen</w:t>
      </w:r>
      <w:r w:rsidR="0069574F">
        <w:t>.</w:t>
      </w:r>
    </w:p>
    <w:p w14:paraId="04A894C4" w14:textId="1EB920B6" w:rsidR="00A84AE7" w:rsidRDefault="008F3B2F" w:rsidP="00F72E67">
      <w:pPr>
        <w:pStyle w:val="Kop2"/>
      </w:pPr>
      <w:r>
        <w:t>Een O</w:t>
      </w:r>
      <w:r w:rsidR="00A84AE7">
        <w:t xml:space="preserve">vereenkomst komt tot stand </w:t>
      </w:r>
      <w:r w:rsidR="00B477CF" w:rsidRPr="00B477CF">
        <w:t xml:space="preserve">zodra </w:t>
      </w:r>
      <w:r w:rsidR="00B477CF">
        <w:t>Opdrachtgever</w:t>
      </w:r>
      <w:r w:rsidR="00B477CF" w:rsidRPr="00B477CF">
        <w:t xml:space="preserve"> schriftelijk of elektronisch </w:t>
      </w:r>
      <w:r w:rsidR="00252E80">
        <w:t>instemt</w:t>
      </w:r>
      <w:r w:rsidR="00B477CF" w:rsidRPr="00B477CF">
        <w:t xml:space="preserve">, dan wel </w:t>
      </w:r>
      <w:r w:rsidR="00B477CF">
        <w:t>DDB</w:t>
      </w:r>
      <w:r w:rsidR="00B477CF" w:rsidRPr="00B477CF">
        <w:t xml:space="preserve"> </w:t>
      </w:r>
      <w:r w:rsidR="00935D0F">
        <w:t>start</w:t>
      </w:r>
      <w:r w:rsidR="00B477CF" w:rsidRPr="00B477CF">
        <w:t xml:space="preserve"> met uitvoering</w:t>
      </w:r>
      <w:r w:rsidR="00A84AE7">
        <w:t>.</w:t>
      </w:r>
    </w:p>
    <w:p w14:paraId="67690AA8" w14:textId="10AACCD4" w:rsidR="006E5C19" w:rsidRDefault="006E5C19" w:rsidP="00F72E67">
      <w:pPr>
        <w:pStyle w:val="Kop2"/>
      </w:pPr>
      <w:r>
        <w:t xml:space="preserve">Een overeenkomst kan via elektronische communicatie tot stand komen. Een handtekening is niet nodig. De elektronische bestanden van </w:t>
      </w:r>
      <w:r w:rsidR="00C82FFD">
        <w:t>DDB</w:t>
      </w:r>
      <w:r>
        <w:t xml:space="preserve"> gelden als bewijs, zolang de wet dit toestaat.</w:t>
      </w:r>
    </w:p>
    <w:p w14:paraId="65A7B4C2" w14:textId="77777777" w:rsidR="00252E80" w:rsidRDefault="00252E80" w:rsidP="00F72E67">
      <w:pPr>
        <w:pStyle w:val="Kop2"/>
      </w:pPr>
      <w:bookmarkStart w:id="2" w:name="_Toc324412624"/>
      <w:bookmarkStart w:id="3" w:name="_Toc346103598"/>
      <w:r>
        <w:t>Kennelijke fouten en vergissingen binden DDB niet.</w:t>
      </w:r>
    </w:p>
    <w:p w14:paraId="246A0CCC" w14:textId="248F042E" w:rsidR="00001EB9" w:rsidRPr="00001EB9" w:rsidRDefault="00001EB9" w:rsidP="00F72E67">
      <w:pPr>
        <w:pStyle w:val="Kop2"/>
      </w:pPr>
      <w:r>
        <w:t>Offertes of prijsopgaven gelden niet automatisch voor vervolgopdrachten.</w:t>
      </w:r>
    </w:p>
    <w:p w14:paraId="2FCB0859" w14:textId="38A4F31E" w:rsidR="000B3E41" w:rsidRDefault="000B3E41" w:rsidP="00E70E84">
      <w:pPr>
        <w:spacing w:line="160" w:lineRule="atLeast"/>
        <w:rPr>
          <w:rFonts w:asciiTheme="minorHAnsi" w:hAnsiTheme="minorHAnsi" w:cstheme="minorHAnsi"/>
          <w:lang w:eastAsia="zh-CN"/>
        </w:rPr>
      </w:pPr>
    </w:p>
    <w:p w14:paraId="4ED70611" w14:textId="6AE2594C" w:rsidR="004557BC" w:rsidRDefault="004557BC" w:rsidP="004557BC">
      <w:pPr>
        <w:pStyle w:val="Kop1"/>
      </w:pPr>
      <w:r>
        <w:t>Duur en beëindiging</w:t>
      </w:r>
    </w:p>
    <w:p w14:paraId="53BB7A64" w14:textId="35D0DD13" w:rsidR="00515A43" w:rsidRDefault="00515A43" w:rsidP="00F72E67">
      <w:pPr>
        <w:pStyle w:val="Kop2"/>
      </w:pPr>
      <w:r>
        <w:t xml:space="preserve">Overeenkomsten voor periodieke dienstverlening worden aangegaan </w:t>
      </w:r>
      <w:r w:rsidR="00B027DF">
        <w:t xml:space="preserve">voor </w:t>
      </w:r>
      <w:r w:rsidR="00BF2565">
        <w:t>de duur van het boekjaar waa</w:t>
      </w:r>
      <w:r w:rsidR="0015359E">
        <w:t>r</w:t>
      </w:r>
      <w:r w:rsidR="00BF2565">
        <w:t>op de overeen</w:t>
      </w:r>
      <w:r w:rsidR="0015359E">
        <w:t>ge</w:t>
      </w:r>
      <w:r w:rsidR="00BF2565">
        <w:t>komen Werkzaamheden betrekking hebben. Na afloop van dit boekjaar word</w:t>
      </w:r>
      <w:r w:rsidR="00101893">
        <w:t xml:space="preserve">t de Overeenkomst stilzwijgend verlengd met telkens één jaar, tenzij één van beide Partijen de Overeenkomst schriftelijk opzegt met inachtneming van een opzegtermijn van twee maanden vóór het einde van het lopende contractjaar. </w:t>
      </w:r>
    </w:p>
    <w:p w14:paraId="7D2C9184" w14:textId="77777777" w:rsidR="003B12BE" w:rsidRDefault="007A29F5" w:rsidP="00F72E67">
      <w:pPr>
        <w:pStyle w:val="Kop2"/>
      </w:pPr>
      <w:r w:rsidRPr="007A29F5">
        <w:t>In geval van liquidatie, faillissement of surseance van betaling van Opdrachtgever zijn de vorderingen op Opdrachtgever onmiddellijk opeisbaar</w:t>
      </w:r>
      <w:r>
        <w:t>.</w:t>
      </w:r>
      <w:r w:rsidR="003B12BE">
        <w:t xml:space="preserve"> </w:t>
      </w:r>
    </w:p>
    <w:p w14:paraId="7051F6DA" w14:textId="122B2149" w:rsidR="00AE738B" w:rsidRDefault="003B12BE" w:rsidP="00F72E67">
      <w:pPr>
        <w:pStyle w:val="Kop2"/>
      </w:pPr>
      <w:r w:rsidRPr="003B12BE">
        <w:t xml:space="preserve">DDB is gerechtigd de Overeenkomst met onmiddellijke ingang te beëindigen indien Opdrachtgever </w:t>
      </w:r>
      <w:r w:rsidR="00961893">
        <w:t>ernstig zijn verplichtingen niet nak</w:t>
      </w:r>
      <w:r w:rsidR="009D2AF2">
        <w:t>omt</w:t>
      </w:r>
      <w:r w:rsidRPr="003B12BE">
        <w:t xml:space="preserve"> en, na schriftelijke ingebrekestelling, nalaat binnen een redelijke termijn alsnog na te komen</w:t>
      </w:r>
      <w:r w:rsidR="00C14A6D">
        <w:t>.</w:t>
      </w:r>
      <w:r w:rsidR="00AE738B">
        <w:t xml:space="preserve"> </w:t>
      </w:r>
    </w:p>
    <w:p w14:paraId="3A287697" w14:textId="5553148F" w:rsidR="0015359E" w:rsidRPr="0015359E" w:rsidRDefault="00AE738B" w:rsidP="00F72E67">
      <w:pPr>
        <w:pStyle w:val="Kop2"/>
      </w:pPr>
      <w:r>
        <w:t xml:space="preserve">Indien DDB </w:t>
      </w:r>
      <w:r w:rsidR="00757F60">
        <w:t xml:space="preserve">deze Algemene voorwaarden wijzigt als bedoeld in artikel 2.5, mag </w:t>
      </w:r>
      <w:r>
        <w:t>Opd</w:t>
      </w:r>
      <w:r w:rsidR="00757F60">
        <w:t>r</w:t>
      </w:r>
      <w:r>
        <w:t>achtgever de Overeenkomst schriftelijk opzeggen tegen de datum waarop de gewijzigde voorwaarden in werking treden</w:t>
      </w:r>
      <w:r w:rsidR="00757F60">
        <w:t>, doch uitsluitend indien de wijziging een wezenlijke verzwaring inhoudt</w:t>
      </w:r>
      <w:r>
        <w:t>.</w:t>
      </w:r>
    </w:p>
    <w:p w14:paraId="73EC6476" w14:textId="77777777" w:rsidR="004557BC" w:rsidRDefault="004557BC" w:rsidP="00E70E84">
      <w:pPr>
        <w:spacing w:line="160" w:lineRule="atLeast"/>
        <w:rPr>
          <w:rFonts w:asciiTheme="minorHAnsi" w:hAnsiTheme="minorHAnsi" w:cstheme="minorHAnsi"/>
          <w:lang w:eastAsia="zh-CN"/>
        </w:rPr>
      </w:pPr>
    </w:p>
    <w:p w14:paraId="7250083D" w14:textId="2666DAF1" w:rsidR="00404123" w:rsidRDefault="00404123" w:rsidP="005A47EA">
      <w:pPr>
        <w:pStyle w:val="Kop1"/>
      </w:pPr>
      <w:r>
        <w:lastRenderedPageBreak/>
        <w:t>Informatieverstrekking door Opdrachtgever</w:t>
      </w:r>
    </w:p>
    <w:p w14:paraId="49327B91" w14:textId="77777777" w:rsidR="00404123" w:rsidRDefault="00404123" w:rsidP="00F72E67">
      <w:pPr>
        <w:pStyle w:val="Kop2"/>
      </w:pPr>
      <w:r>
        <w:t>Opdrachtgever</w:t>
      </w:r>
      <w:r w:rsidRPr="00404123">
        <w:t xml:space="preserve"> verstrekt alle benodigde gegevens tijdig, volledig en juist.</w:t>
      </w:r>
    </w:p>
    <w:p w14:paraId="531A386B" w14:textId="77777777" w:rsidR="00404123" w:rsidRDefault="00404123" w:rsidP="00F72E67">
      <w:pPr>
        <w:pStyle w:val="Kop2"/>
      </w:pPr>
      <w:r>
        <w:t>Opdrachtgever</w:t>
      </w:r>
      <w:r w:rsidRPr="00404123">
        <w:t xml:space="preserve"> staat in voor juistheid en volledigheid, ook indien informatie van derden afkomstig is.</w:t>
      </w:r>
    </w:p>
    <w:p w14:paraId="1064B86A" w14:textId="77777777" w:rsidR="00404123" w:rsidRDefault="00404123" w:rsidP="00F72E67">
      <w:pPr>
        <w:pStyle w:val="Kop2"/>
      </w:pPr>
      <w:r w:rsidRPr="00404123">
        <w:t xml:space="preserve">Extra kosten of vertraging door onvoldoende informatie zijn voor rekening van </w:t>
      </w:r>
      <w:r>
        <w:t>Opdrachtgever</w:t>
      </w:r>
      <w:r w:rsidRPr="00404123">
        <w:t>.</w:t>
      </w:r>
    </w:p>
    <w:p w14:paraId="793A95EA" w14:textId="711BCDA6" w:rsidR="00404123" w:rsidRDefault="00404123" w:rsidP="00F72E67">
      <w:pPr>
        <w:pStyle w:val="Kop2"/>
      </w:pPr>
      <w:r w:rsidRPr="00404123">
        <w:t xml:space="preserve">Bij te late aanlevering draagt </w:t>
      </w:r>
      <w:r>
        <w:t>Opdrachtgever</w:t>
      </w:r>
      <w:r w:rsidRPr="00404123">
        <w:t xml:space="preserve"> het risico van boetes van overheidsinstanties.</w:t>
      </w:r>
    </w:p>
    <w:p w14:paraId="5B3C30D8" w14:textId="77777777" w:rsidR="00404123" w:rsidRPr="00404123" w:rsidRDefault="00404123" w:rsidP="00404123">
      <w:pPr>
        <w:spacing w:line="160" w:lineRule="atLeast"/>
        <w:rPr>
          <w:lang w:eastAsia="zh-CN"/>
        </w:rPr>
      </w:pPr>
    </w:p>
    <w:p w14:paraId="63F00477" w14:textId="1AD18109" w:rsidR="005A47EA" w:rsidRDefault="005A47EA" w:rsidP="005A47EA">
      <w:pPr>
        <w:pStyle w:val="Kop1"/>
      </w:pPr>
      <w:r>
        <w:t>Uitvoering van de werkzaamheden</w:t>
      </w:r>
    </w:p>
    <w:p w14:paraId="09E83774" w14:textId="14EC38FF" w:rsidR="005A47EA" w:rsidRDefault="005A47EA" w:rsidP="00F72E67">
      <w:pPr>
        <w:pStyle w:val="Kop2"/>
      </w:pPr>
      <w:r>
        <w:t>DDB voert de Werkzaamheden uit naar beste inzicht en vermogen. Er geldt uitsluitend een inspanningsverplichting, geen resultaats</w:t>
      </w:r>
      <w:r w:rsidR="00A11609">
        <w:t>verplichting.</w:t>
      </w:r>
    </w:p>
    <w:p w14:paraId="29EA7C27" w14:textId="77777777" w:rsidR="00A11609" w:rsidRDefault="00A11609" w:rsidP="00F72E67">
      <w:pPr>
        <w:pStyle w:val="Kop2"/>
      </w:pPr>
      <w:r>
        <w:t>Termijnen zijn indicatief en niet fataal, tenzij uitdrukkelijk schriftelijk anders overeengekomen.</w:t>
      </w:r>
    </w:p>
    <w:p w14:paraId="23A9BCBC" w14:textId="76DDAFE0" w:rsidR="00A11609" w:rsidRDefault="00A11609" w:rsidP="00F72E67">
      <w:pPr>
        <w:pStyle w:val="Kop2"/>
      </w:pPr>
      <w:r>
        <w:t>DDB mag Werkzaamheden geheel of gedeeltelijk door derden laten uitvoeren.</w:t>
      </w:r>
    </w:p>
    <w:p w14:paraId="093F7ECC" w14:textId="77777777" w:rsidR="005A47EA" w:rsidRPr="005D7E1B" w:rsidRDefault="005A47EA" w:rsidP="00E70E84">
      <w:pPr>
        <w:spacing w:line="160" w:lineRule="atLeast"/>
        <w:rPr>
          <w:rFonts w:asciiTheme="minorHAnsi" w:hAnsiTheme="minorHAnsi" w:cstheme="minorHAnsi"/>
          <w:lang w:eastAsia="zh-CN"/>
        </w:rPr>
      </w:pPr>
    </w:p>
    <w:p w14:paraId="1D12F185" w14:textId="0807DC48" w:rsidR="00FC3F20" w:rsidRDefault="00983ED2" w:rsidP="008E6445">
      <w:pPr>
        <w:pStyle w:val="Kop1"/>
      </w:pPr>
      <w:r>
        <w:t>Honorarium</w:t>
      </w:r>
      <w:r w:rsidR="00110985">
        <w:t xml:space="preserve"> en prijswijziging</w:t>
      </w:r>
    </w:p>
    <w:p w14:paraId="26B311A5" w14:textId="4D170D80" w:rsidR="006E5C19" w:rsidRDefault="006E5C19" w:rsidP="00F72E67">
      <w:pPr>
        <w:pStyle w:val="Kop2"/>
      </w:pPr>
      <w:r>
        <w:t xml:space="preserve">Alle prijzen zijn </w:t>
      </w:r>
      <w:r w:rsidR="00110985">
        <w:t xml:space="preserve">in euro’s en </w:t>
      </w:r>
      <w:r>
        <w:t>exclusief BTW</w:t>
      </w:r>
      <w:r w:rsidR="00110985">
        <w:t>, tenzij anders vermeld</w:t>
      </w:r>
      <w:r>
        <w:t>.</w:t>
      </w:r>
    </w:p>
    <w:p w14:paraId="0BBFAF56" w14:textId="6E3559A2" w:rsidR="00792144" w:rsidRDefault="00792144" w:rsidP="00F72E67">
      <w:pPr>
        <w:pStyle w:val="Kop2"/>
      </w:pPr>
      <w:r>
        <w:t>Werkzaamheden worden gefactureerd op basis van uurtarief</w:t>
      </w:r>
      <w:r w:rsidR="00983ED2">
        <w:t xml:space="preserve"> of</w:t>
      </w:r>
      <w:r>
        <w:t xml:space="preserve"> vaste prijs.</w:t>
      </w:r>
    </w:p>
    <w:p w14:paraId="53B62EF6" w14:textId="2E6D5D12" w:rsidR="00792144" w:rsidRDefault="00983ED2" w:rsidP="00F72E67">
      <w:pPr>
        <w:pStyle w:val="Kop2"/>
      </w:pPr>
      <w:r>
        <w:t>Jaarlijkse indexering is toegestaan</w:t>
      </w:r>
      <w:r w:rsidR="00792144">
        <w:t>.</w:t>
      </w:r>
    </w:p>
    <w:p w14:paraId="0F348077" w14:textId="7CC0131A" w:rsidR="00792144" w:rsidRDefault="00792144" w:rsidP="00F72E67">
      <w:pPr>
        <w:pStyle w:val="Kop2"/>
      </w:pPr>
      <w:r>
        <w:t>Prijswijzigingen worden minimaal 1 maand vooraf aangekondigd.</w:t>
      </w:r>
    </w:p>
    <w:p w14:paraId="0441F991" w14:textId="0C5C8B2F" w:rsidR="00172E83" w:rsidRDefault="00983ED2" w:rsidP="00F72E67">
      <w:pPr>
        <w:pStyle w:val="Kop2"/>
      </w:pPr>
      <w:r>
        <w:t>Bij wezenlijke prijsverhoging mag Opdrachtgever de Overeenkomst opzeggen per ingangsdatum wijziging</w:t>
      </w:r>
      <w:r w:rsidR="00172E83">
        <w:t>.</w:t>
      </w:r>
    </w:p>
    <w:p w14:paraId="25CC33D9" w14:textId="596BCD8E" w:rsidR="003F028E" w:rsidRDefault="003F028E" w:rsidP="00F72E67">
      <w:pPr>
        <w:pStyle w:val="Kop2"/>
      </w:pPr>
      <w:r w:rsidRPr="008E6445">
        <w:t xml:space="preserve">Een samengestelde prijsopgave verplicht </w:t>
      </w:r>
      <w:r w:rsidR="00C82FFD">
        <w:t>DDB</w:t>
      </w:r>
      <w:r w:rsidRPr="008E6445">
        <w:t xml:space="preserve"> niet </w:t>
      </w:r>
      <w:r>
        <w:t>om een deel van de Werkzaamheden voor een deel van de prijs uit te voeren</w:t>
      </w:r>
      <w:r w:rsidRPr="008E6445">
        <w:t xml:space="preserve">. </w:t>
      </w:r>
    </w:p>
    <w:p w14:paraId="29299A27" w14:textId="77777777" w:rsidR="002C5419" w:rsidRDefault="002C5419" w:rsidP="00FC3F20">
      <w:pPr>
        <w:rPr>
          <w:lang w:eastAsia="zh-CN"/>
        </w:rPr>
      </w:pPr>
    </w:p>
    <w:p w14:paraId="6B840BE8" w14:textId="1ED7F142" w:rsidR="00A27C41" w:rsidRPr="005D7E1B" w:rsidRDefault="00D5551E" w:rsidP="00A27C41">
      <w:pPr>
        <w:pStyle w:val="Kop1"/>
      </w:pPr>
      <w:r>
        <w:t>Facturatie en betaling</w:t>
      </w:r>
    </w:p>
    <w:p w14:paraId="337F6AF7" w14:textId="5AF42D23" w:rsidR="00902A84" w:rsidRDefault="00902A84" w:rsidP="00F72E67">
      <w:pPr>
        <w:pStyle w:val="Kop2"/>
      </w:pPr>
      <w:r>
        <w:t xml:space="preserve">Facturatie geschiedt </w:t>
      </w:r>
      <w:r w:rsidR="003365AC">
        <w:t>periodiek (meestal maandelijks)</w:t>
      </w:r>
      <w:r>
        <w:t>, tenzij anders overeengekomen.</w:t>
      </w:r>
    </w:p>
    <w:p w14:paraId="3A376351" w14:textId="7626DB9D" w:rsidR="00902A84" w:rsidRDefault="00902A84" w:rsidP="00F72E67">
      <w:pPr>
        <w:pStyle w:val="Kop2"/>
      </w:pPr>
      <w:r>
        <w:t>Betaling dient plaats te vinden binnen 14 dagen na factuurdatum.</w:t>
      </w:r>
    </w:p>
    <w:p w14:paraId="310F2059" w14:textId="3D6443F9" w:rsidR="007A19E9" w:rsidRDefault="007A19E9" w:rsidP="00F72E67">
      <w:pPr>
        <w:pStyle w:val="Kop2"/>
      </w:pPr>
      <w:r>
        <w:t xml:space="preserve">DDB kan </w:t>
      </w:r>
      <w:r w:rsidR="00C14A6D">
        <w:t>te allen tijde een voorschot</w:t>
      </w:r>
      <w:r>
        <w:t xml:space="preserve"> </w:t>
      </w:r>
      <w:r w:rsidR="00C14A6D">
        <w:t>verlangen</w:t>
      </w:r>
      <w:r>
        <w:t>.</w:t>
      </w:r>
    </w:p>
    <w:p w14:paraId="79E9EF3E" w14:textId="668A55E7" w:rsidR="00902A84" w:rsidRDefault="00902A84" w:rsidP="00F72E67">
      <w:pPr>
        <w:pStyle w:val="Kop2"/>
      </w:pPr>
      <w:r>
        <w:t>Bij niet-tijdige betaling is Opdrachtgever van rechtswege in verzuim.</w:t>
      </w:r>
    </w:p>
    <w:p w14:paraId="1E8C0F0B" w14:textId="65C5A116" w:rsidR="00902A84" w:rsidRDefault="00902A84" w:rsidP="00F72E67">
      <w:pPr>
        <w:pStyle w:val="Kop2"/>
      </w:pPr>
      <w:r>
        <w:t>Vanaf de vervaldatum is wettelijke handelsrente verschuldigd (of wettelijke rente bij Consumenten).</w:t>
      </w:r>
    </w:p>
    <w:p w14:paraId="7E29D3A9" w14:textId="7D03B7C3" w:rsidR="00902A84" w:rsidRDefault="00B67DD6" w:rsidP="00F72E67">
      <w:pPr>
        <w:pStyle w:val="Kop2"/>
      </w:pPr>
      <w:r>
        <w:t>Alle gerechtelijke en buitengerechtelijke incassokosten komen voor rekening van Opdrachtgever.</w:t>
      </w:r>
      <w:r w:rsidR="00A01D23">
        <w:t xml:space="preserve"> De buitengerechtelijke kosten bedragen 15% van het openstaande bedrag met een minimum van EUR 250</w:t>
      </w:r>
      <w:r w:rsidR="003D0404">
        <w:t xml:space="preserve">. </w:t>
      </w:r>
      <w:r w:rsidR="004A3569">
        <w:t xml:space="preserve">Voor Consumenten worden buitengerechtelijke </w:t>
      </w:r>
      <w:r w:rsidR="007B3BC9">
        <w:t>kosten berekend conform het Besluit vergoeding voor buitengerechtelijke incassokosten.</w:t>
      </w:r>
    </w:p>
    <w:p w14:paraId="57E525FA" w14:textId="39851FED" w:rsidR="00A27C41" w:rsidRPr="008E6445" w:rsidRDefault="00902A84" w:rsidP="00F72E67">
      <w:pPr>
        <w:pStyle w:val="Kop2"/>
      </w:pPr>
      <w:r>
        <w:t>DDB mag bij betalingsachterstand Werkzaamheden opschorten totdat volledige betaling is ontvangen.</w:t>
      </w:r>
    </w:p>
    <w:p w14:paraId="7C809293" w14:textId="77777777" w:rsidR="00A27C41" w:rsidRDefault="00A27C41" w:rsidP="00FC3F20">
      <w:pPr>
        <w:rPr>
          <w:lang w:eastAsia="zh-CN"/>
        </w:rPr>
      </w:pPr>
    </w:p>
    <w:p w14:paraId="51D8E105" w14:textId="7C590232" w:rsidR="007A19E9" w:rsidRDefault="007A19E9" w:rsidP="002A18F1">
      <w:pPr>
        <w:pStyle w:val="Kop1"/>
      </w:pPr>
      <w:r>
        <w:t>Opschorting en verrekening</w:t>
      </w:r>
    </w:p>
    <w:p w14:paraId="420479B5" w14:textId="77777777" w:rsidR="00A37BCB" w:rsidRDefault="00A37BCB" w:rsidP="00F72E67">
      <w:pPr>
        <w:pStyle w:val="Kop2"/>
      </w:pPr>
      <w:r>
        <w:t>Opdrachtgever doet</w:t>
      </w:r>
      <w:r w:rsidRPr="00A37BCB">
        <w:t xml:space="preserve"> afstand van het recht </w:t>
      </w:r>
      <w:r>
        <w:t>zijn</w:t>
      </w:r>
      <w:r w:rsidRPr="00A37BCB">
        <w:t xml:space="preserve"> betalingsverplichtingen op te schorten of te verrekenen.</w:t>
      </w:r>
    </w:p>
    <w:p w14:paraId="4FF9BE36" w14:textId="2015A2E9" w:rsidR="007A19E9" w:rsidRDefault="00A37BCB" w:rsidP="00F72E67">
      <w:pPr>
        <w:pStyle w:val="Kop2"/>
      </w:pPr>
      <w:r w:rsidRPr="00A37BCB">
        <w:t>Consumenten behouden hun wettelijke rechten.</w:t>
      </w:r>
    </w:p>
    <w:p w14:paraId="75DB03E2" w14:textId="77777777" w:rsidR="00FD4D12" w:rsidRDefault="00FD4D12" w:rsidP="00FD4D12">
      <w:pPr>
        <w:rPr>
          <w:lang w:eastAsia="zh-CN"/>
        </w:rPr>
      </w:pPr>
    </w:p>
    <w:p w14:paraId="580FAA19" w14:textId="34F4C0D7" w:rsidR="00FD4D12" w:rsidRPr="00EF65BF" w:rsidRDefault="00FD4D12" w:rsidP="00FD4D12">
      <w:pPr>
        <w:pStyle w:val="Kop1"/>
      </w:pPr>
      <w:r>
        <w:t>Klachten</w:t>
      </w:r>
    </w:p>
    <w:p w14:paraId="6BFD542D" w14:textId="52DDB3B1" w:rsidR="00FD4D12" w:rsidRDefault="00FD4D12" w:rsidP="00F72E67">
      <w:pPr>
        <w:pStyle w:val="Kop2"/>
      </w:pPr>
      <w:r>
        <w:t xml:space="preserve">Opdrachtgever </w:t>
      </w:r>
      <w:r w:rsidR="000D0F4F">
        <w:t>dient de verrichte Werkzaamheden zo spoedig mogelijk te controleren</w:t>
      </w:r>
      <w:r>
        <w:t>.</w:t>
      </w:r>
    </w:p>
    <w:p w14:paraId="15361233" w14:textId="77777777" w:rsidR="000D0F4F" w:rsidRDefault="000D0F4F" w:rsidP="00F72E67">
      <w:pPr>
        <w:pStyle w:val="Kop2"/>
      </w:pPr>
      <w:r>
        <w:t>Klachten worden schriftelijk gemeld binnen 30 dagen na ontdekking.</w:t>
      </w:r>
    </w:p>
    <w:p w14:paraId="0122EDFE" w14:textId="41818B13" w:rsidR="00237292" w:rsidRPr="00237292" w:rsidRDefault="00237292" w:rsidP="00F72E67">
      <w:pPr>
        <w:pStyle w:val="Kop2"/>
      </w:pPr>
      <w:r>
        <w:t>Klachten schorten de betalingsverplichting niet op</w:t>
      </w:r>
      <w:r w:rsidR="000F15F3">
        <w:t>.</w:t>
      </w:r>
    </w:p>
    <w:p w14:paraId="58B7A608" w14:textId="05A17A02" w:rsidR="00FD4D12" w:rsidRDefault="000D0F4F" w:rsidP="00F72E67">
      <w:pPr>
        <w:pStyle w:val="Kop2"/>
      </w:pPr>
      <w:r>
        <w:t>Bij gegronde klacht zal DDB de Werkzaamheden herstellen voor zover redelijk mogelijk</w:t>
      </w:r>
      <w:r w:rsidR="00FD4D12">
        <w:t>.</w:t>
      </w:r>
    </w:p>
    <w:p w14:paraId="5D992AE6" w14:textId="77777777" w:rsidR="00FD4D12" w:rsidRDefault="00FD4D12" w:rsidP="00FD4D12">
      <w:pPr>
        <w:rPr>
          <w:lang w:eastAsia="zh-CN"/>
        </w:rPr>
      </w:pPr>
    </w:p>
    <w:p w14:paraId="32AEC468" w14:textId="77777777" w:rsidR="000F15F3" w:rsidRDefault="000F15F3" w:rsidP="000F15F3">
      <w:pPr>
        <w:pStyle w:val="Kop1"/>
      </w:pPr>
      <w:r>
        <w:t>Geheimhouding en privacy</w:t>
      </w:r>
    </w:p>
    <w:p w14:paraId="75B199BA" w14:textId="2E6770C1" w:rsidR="000F15F3" w:rsidRDefault="000F15F3" w:rsidP="00F72E67">
      <w:pPr>
        <w:pStyle w:val="Kop2"/>
      </w:pPr>
      <w:r>
        <w:t>P</w:t>
      </w:r>
      <w:r w:rsidRPr="000B4AE3">
        <w:t>artijen</w:t>
      </w:r>
      <w:r>
        <w:t xml:space="preserve"> verplichten zich tot geheimhouding van alle vert</w:t>
      </w:r>
      <w:r w:rsidRPr="000B4AE3">
        <w:t>rouwelijke informatie</w:t>
      </w:r>
      <w:r w:rsidR="00B539CA">
        <w:t>, tenzij wettelijke meldplicht geldt</w:t>
      </w:r>
      <w:r w:rsidRPr="000B4AE3">
        <w:t>.</w:t>
      </w:r>
      <w:r>
        <w:t xml:space="preserve"> Deze verplichting geldt ook na beëindiging van de Overeenkomst.</w:t>
      </w:r>
    </w:p>
    <w:p w14:paraId="337CD800" w14:textId="69E4D551" w:rsidR="00E95AB6" w:rsidRDefault="00E95AB6" w:rsidP="00F72E67">
      <w:pPr>
        <w:pStyle w:val="Kop2"/>
      </w:pPr>
      <w:r>
        <w:t>Opdrachtgever mag rapporten/adviezen niet openbaar maken zonder schriftelijke toestemming, tenzij bedoeld voor derden.</w:t>
      </w:r>
    </w:p>
    <w:p w14:paraId="39636D81" w14:textId="340A3085" w:rsidR="000F15F3" w:rsidRDefault="000F15F3" w:rsidP="00F72E67">
      <w:pPr>
        <w:pStyle w:val="Kop2"/>
      </w:pPr>
      <w:r w:rsidRPr="000B4AE3">
        <w:t>Bij overtreding geldt een direct opeisbare boete van €10.000</w:t>
      </w:r>
      <w:r w:rsidR="002642EE">
        <w:t xml:space="preserve">. Deze boete is vatbaar voor matiging door de rechter, onverminderd </w:t>
      </w:r>
      <w:r w:rsidRPr="000B4AE3">
        <w:t xml:space="preserve">het recht </w:t>
      </w:r>
      <w:r w:rsidR="002642EE">
        <w:t xml:space="preserve">van DDB </w:t>
      </w:r>
      <w:r w:rsidRPr="000B4AE3">
        <w:t>op volledige schadevergoeding</w:t>
      </w:r>
      <w:r>
        <w:t>.</w:t>
      </w:r>
    </w:p>
    <w:p w14:paraId="1F3A072C" w14:textId="4967B64E" w:rsidR="0045571F" w:rsidRDefault="000F15F3" w:rsidP="00F72E67">
      <w:pPr>
        <w:pStyle w:val="Kop2"/>
      </w:pPr>
      <w:r>
        <w:t xml:space="preserve">Persoonsgegevens worden verwerkt conform de privacyverklaring van DDB en de AVG. De privacyverklaring is terug te vinden op </w:t>
      </w:r>
      <w:hyperlink r:id="rId8" w:history="1">
        <w:r w:rsidR="00417C36" w:rsidRPr="00417C36">
          <w:rPr>
            <w:rStyle w:val="Hyperlink"/>
          </w:rPr>
          <w:t>www.ddbadministratieveondersteuning.nl</w:t>
        </w:r>
      </w:hyperlink>
      <w:r w:rsidRPr="00417C36">
        <w:t>.</w:t>
      </w:r>
    </w:p>
    <w:p w14:paraId="751F5681" w14:textId="32310FDB" w:rsidR="0045571F" w:rsidRPr="0045571F" w:rsidRDefault="0045571F" w:rsidP="00F72E67">
      <w:pPr>
        <w:pStyle w:val="Kop2"/>
      </w:pPr>
      <w:r>
        <w:t>Opdrachtgever blijft zelf verantwoordelijk voor naleving van privacywetgeving binnen de organisatie.</w:t>
      </w:r>
    </w:p>
    <w:p w14:paraId="6921044C" w14:textId="77777777" w:rsidR="000F15F3" w:rsidRDefault="000F15F3" w:rsidP="00FD4D12">
      <w:pPr>
        <w:rPr>
          <w:lang w:eastAsia="zh-CN"/>
        </w:rPr>
      </w:pPr>
    </w:p>
    <w:p w14:paraId="1348A39E" w14:textId="77777777" w:rsidR="00F1488E" w:rsidRPr="005D7E1B" w:rsidRDefault="00F1488E" w:rsidP="00F1488E">
      <w:pPr>
        <w:pStyle w:val="Kop1"/>
      </w:pPr>
      <w:r>
        <w:t>Zekerheidstelling en intellectuele eigendom</w:t>
      </w:r>
    </w:p>
    <w:p w14:paraId="64B992ED" w14:textId="77777777" w:rsidR="00F1488E" w:rsidRDefault="00F1488E" w:rsidP="00F72E67">
      <w:pPr>
        <w:pStyle w:val="Kop2"/>
      </w:pPr>
      <w:r>
        <w:t xml:space="preserve">DDB kan Opdrachtgever vragen om zekerheid te stellen voor het nakomen van zijn verplichtingen uit de </w:t>
      </w:r>
      <w:r>
        <w:lastRenderedPageBreak/>
        <w:t>Overeenkomst. Als Opdrachtgever niet reageert op een schriftelijk verzoek, mag DDB haar verplichtingen opschorten of de Overeenkomst ontbinden, met recht op schadevergoeding.</w:t>
      </w:r>
    </w:p>
    <w:p w14:paraId="4BA77A75" w14:textId="77777777" w:rsidR="00583F6F" w:rsidRDefault="00F1488E" w:rsidP="00F72E67">
      <w:pPr>
        <w:pStyle w:val="Kop2"/>
      </w:pPr>
      <w:r w:rsidRPr="00C121B0">
        <w:t xml:space="preserve">Alle </w:t>
      </w:r>
      <w:r>
        <w:t>door DDB</w:t>
      </w:r>
      <w:r w:rsidRPr="00C121B0">
        <w:t xml:space="preserve"> opgestelde rapporten, adviezen, modellen en werkwijzen blijven haar eigendom.</w:t>
      </w:r>
      <w:r w:rsidR="00583F6F">
        <w:t xml:space="preserve"> </w:t>
      </w:r>
    </w:p>
    <w:p w14:paraId="1F7980A3" w14:textId="7311AB80" w:rsidR="00F1488E" w:rsidRDefault="00F1488E" w:rsidP="00F72E67">
      <w:pPr>
        <w:pStyle w:val="Kop2"/>
      </w:pPr>
      <w:r>
        <w:t>Opdrachtgever</w:t>
      </w:r>
      <w:r w:rsidRPr="00C121B0">
        <w:t xml:space="preserve"> mag deze uitsluitend gebruiken voor eigen interne doeleinden</w:t>
      </w:r>
      <w:r w:rsidR="00583F6F">
        <w:t>.</w:t>
      </w:r>
    </w:p>
    <w:p w14:paraId="32134EDF" w14:textId="77777777" w:rsidR="00583F6F" w:rsidRPr="00583F6F" w:rsidRDefault="00583F6F" w:rsidP="00583F6F">
      <w:pPr>
        <w:rPr>
          <w:lang w:eastAsia="zh-CN"/>
        </w:rPr>
      </w:pPr>
    </w:p>
    <w:p w14:paraId="7E4FE08C" w14:textId="7543E332" w:rsidR="006D4DFF" w:rsidRDefault="006D4DFF" w:rsidP="002A18F1">
      <w:pPr>
        <w:pStyle w:val="Kop1"/>
      </w:pPr>
      <w:r>
        <w:t>Internet en e-mailgebruik</w:t>
      </w:r>
    </w:p>
    <w:p w14:paraId="6C17387E" w14:textId="77777777" w:rsidR="006D4DFF" w:rsidRDefault="006D4DFF" w:rsidP="00F72E67">
      <w:pPr>
        <w:pStyle w:val="Kop2"/>
      </w:pPr>
      <w:r>
        <w:t>P</w:t>
      </w:r>
      <w:r w:rsidRPr="006D4DFF">
        <w:t>artijen erkennen dat elektronische communicatie risico’s kent.</w:t>
      </w:r>
    </w:p>
    <w:p w14:paraId="08395EF0" w14:textId="32FCD4E9" w:rsidR="006D4DFF" w:rsidRDefault="006D4DFF" w:rsidP="00F72E67">
      <w:pPr>
        <w:pStyle w:val="Kop2"/>
      </w:pPr>
      <w:r>
        <w:t>DDB</w:t>
      </w:r>
      <w:r w:rsidRPr="006D4DFF">
        <w:t xml:space="preserve"> is niet aansprakelijk voor schade door vervorming, vertraging of virusoverdracht via elektronische communicatie.</w:t>
      </w:r>
    </w:p>
    <w:p w14:paraId="01E22D53" w14:textId="77777777" w:rsidR="002642EE" w:rsidRPr="002642EE" w:rsidRDefault="002642EE" w:rsidP="002642EE">
      <w:pPr>
        <w:rPr>
          <w:lang w:eastAsia="zh-CN"/>
        </w:rPr>
      </w:pPr>
    </w:p>
    <w:p w14:paraId="508E46CC" w14:textId="725D3F3C" w:rsidR="002A18F1" w:rsidRPr="005D7E1B" w:rsidRDefault="002A18F1" w:rsidP="002A18F1">
      <w:pPr>
        <w:pStyle w:val="Kop1"/>
      </w:pPr>
      <w:r>
        <w:t>Aansprakelijkheid</w:t>
      </w:r>
    </w:p>
    <w:p w14:paraId="392A4DD4" w14:textId="1C6EDFDC" w:rsidR="00421CA2" w:rsidRDefault="00421CA2" w:rsidP="00F72E67">
      <w:pPr>
        <w:pStyle w:val="Kop2"/>
      </w:pPr>
      <w:r>
        <w:t>DDB is niet aansprakelijk voor schade door onjuiste of late informatie van Opdrachtgever.</w:t>
      </w:r>
    </w:p>
    <w:p w14:paraId="32E569C8" w14:textId="2114E1E2" w:rsidR="00E91C79" w:rsidRDefault="00C82FFD" w:rsidP="00F72E67">
      <w:pPr>
        <w:pStyle w:val="Kop2"/>
      </w:pPr>
      <w:r>
        <w:t>DDB</w:t>
      </w:r>
      <w:r w:rsidR="00787293">
        <w:t xml:space="preserve"> is uitsluitend aansprakelijk voor schade die het directe gevolg is van een toerekenbare tekortkoming</w:t>
      </w:r>
      <w:r w:rsidR="00E91C79">
        <w:t>.</w:t>
      </w:r>
    </w:p>
    <w:p w14:paraId="382E05F1" w14:textId="77777777" w:rsidR="00612F49" w:rsidRDefault="00E91C79" w:rsidP="00F72E67">
      <w:pPr>
        <w:pStyle w:val="Kop2"/>
      </w:pPr>
      <w:r>
        <w:t xml:space="preserve">De aansprakelijkheid van </w:t>
      </w:r>
      <w:r w:rsidR="00C82FFD">
        <w:t>DDB</w:t>
      </w:r>
      <w:r>
        <w:t xml:space="preserve"> </w:t>
      </w:r>
      <w:r w:rsidR="00330C03">
        <w:t>is</w:t>
      </w:r>
      <w:r w:rsidR="00330C03" w:rsidRPr="00330C03">
        <w:t xml:space="preserve"> te allen tijde beperkt tot het bedrag </w:t>
      </w:r>
      <w:r w:rsidR="00694436">
        <w:t>dat door de beroepsaansprakelijkheidsverzekering wordt uitgekeerd</w:t>
      </w:r>
      <w:r w:rsidR="00330C03" w:rsidRPr="00330C03">
        <w:t xml:space="preserve">. </w:t>
      </w:r>
    </w:p>
    <w:p w14:paraId="1D071052" w14:textId="7EC32153" w:rsidR="009C41E8" w:rsidRDefault="00612F49" w:rsidP="00F72E67">
      <w:pPr>
        <w:pStyle w:val="Kop2"/>
      </w:pPr>
      <w:r>
        <w:t>Indien geen uitkering plaatsvindt, is de aansprakelijkheid van DDB beperkt tot het factuurbedrag over de laatste 12 maanden</w:t>
      </w:r>
      <w:r w:rsidR="00417C36">
        <w:t>, met een maximum van EUR 2500</w:t>
      </w:r>
      <w:r w:rsidR="009C41E8">
        <w:t>.</w:t>
      </w:r>
    </w:p>
    <w:p w14:paraId="7949F7C5" w14:textId="12A35FF3" w:rsidR="00787293" w:rsidRDefault="00EF14A5" w:rsidP="00F72E67">
      <w:pPr>
        <w:pStyle w:val="Kop2"/>
      </w:pPr>
      <w:r>
        <w:t>DDB is niet aansprakelijk voor indirecte schade, gevolgschade, gederfde winst of boetes van derden, tenzij sprake is van opzet of bewuste roekeloosheid</w:t>
      </w:r>
      <w:r w:rsidR="00787293">
        <w:t>.</w:t>
      </w:r>
    </w:p>
    <w:p w14:paraId="67242057" w14:textId="26A16D04" w:rsidR="002A18F1" w:rsidRPr="008E6445" w:rsidRDefault="00570DBC" w:rsidP="00F72E67">
      <w:pPr>
        <w:pStyle w:val="Kop2"/>
      </w:pPr>
      <w:r>
        <w:t>Elk recht op schadevergoeding vervalt 12 maanden na het</w:t>
      </w:r>
      <w:r w:rsidR="002642EE">
        <w:t xml:space="preserve"> moment waarop Opdrachtgever bekend werd of redelijkerwijs bekend kon zijn met de s</w:t>
      </w:r>
      <w:r>
        <w:t>chade</w:t>
      </w:r>
      <w:r w:rsidR="002642EE">
        <w:t xml:space="preserve"> onverminderd artikel 6:89 BW.</w:t>
      </w:r>
    </w:p>
    <w:p w14:paraId="319F8A6D" w14:textId="77777777" w:rsidR="002A18F1" w:rsidRDefault="002A18F1" w:rsidP="00FC3F20">
      <w:pPr>
        <w:rPr>
          <w:lang w:eastAsia="zh-CN"/>
        </w:rPr>
      </w:pPr>
    </w:p>
    <w:p w14:paraId="6DF5F2BA" w14:textId="37C4C54D" w:rsidR="002A19B1" w:rsidRPr="002A19B1" w:rsidRDefault="002A19B1" w:rsidP="002A19B1">
      <w:pPr>
        <w:pStyle w:val="Kop1"/>
        <w:ind w:left="1276" w:hanging="1276"/>
      </w:pPr>
      <w:r>
        <w:t>Overmacht</w:t>
      </w:r>
    </w:p>
    <w:p w14:paraId="73CE34B6" w14:textId="6EEF5AD7" w:rsidR="002A19B1" w:rsidRDefault="003C0D66" w:rsidP="00F72E67">
      <w:pPr>
        <w:pStyle w:val="Kop2"/>
      </w:pPr>
      <w:r>
        <w:t xml:space="preserve">Bij </w:t>
      </w:r>
      <w:r w:rsidR="002A19B1">
        <w:t>overmacht worden verplichtingen opgeschort.</w:t>
      </w:r>
    </w:p>
    <w:p w14:paraId="0F6DAD4E" w14:textId="32154B67" w:rsidR="002A19B1" w:rsidRDefault="002A19B1" w:rsidP="00F72E67">
      <w:pPr>
        <w:pStyle w:val="Kop2"/>
      </w:pPr>
      <w:r>
        <w:t>Indien overmacht langer dan 30 dagen duurt, mogen beide Partijen de Overeenkomst schriftelijk beëindigen zonder schadevergoeding.</w:t>
      </w:r>
      <w:r w:rsidR="002642EE">
        <w:t xml:space="preserve"> Indien DDB bij het intreden van overmacht reeds gedeeltelijk heeft gepresteerd, is Opdrachtgever gehouden deze prestaties te vergoeden.</w:t>
      </w:r>
    </w:p>
    <w:p w14:paraId="490E6BD9" w14:textId="77777777" w:rsidR="00A24C9C" w:rsidRPr="00A24C9C" w:rsidRDefault="00A24C9C" w:rsidP="00A24C9C">
      <w:pPr>
        <w:rPr>
          <w:lang w:eastAsia="zh-CN"/>
        </w:rPr>
      </w:pPr>
    </w:p>
    <w:bookmarkEnd w:id="2"/>
    <w:bookmarkEnd w:id="3"/>
    <w:p w14:paraId="70C7E3B3" w14:textId="33A99A50" w:rsidR="00381172" w:rsidRPr="00D650FD" w:rsidRDefault="00565F85" w:rsidP="008E6445">
      <w:pPr>
        <w:pStyle w:val="Kop1"/>
      </w:pPr>
      <w:r w:rsidRPr="00D650FD">
        <w:t>Rechts- en foru</w:t>
      </w:r>
      <w:r w:rsidR="007D41EB" w:rsidRPr="00D650FD">
        <w:t>m</w:t>
      </w:r>
      <w:r w:rsidRPr="00D650FD">
        <w:t>keuze</w:t>
      </w:r>
    </w:p>
    <w:p w14:paraId="60BF7F2B" w14:textId="30AD3378" w:rsidR="008D4EAD" w:rsidRPr="008E6445" w:rsidRDefault="008D4EAD" w:rsidP="00F72E67">
      <w:pPr>
        <w:pStyle w:val="Kop2"/>
      </w:pPr>
      <w:r w:rsidRPr="008E6445">
        <w:t xml:space="preserve">De rechtsverhouding tussen </w:t>
      </w:r>
      <w:r w:rsidR="00C82FFD">
        <w:t>DDB</w:t>
      </w:r>
      <w:r w:rsidR="008002B2" w:rsidRPr="008E6445">
        <w:t xml:space="preserve"> en </w:t>
      </w:r>
      <w:r w:rsidR="00A10442" w:rsidRPr="008E6445">
        <w:t>Opdrachtgever</w:t>
      </w:r>
      <w:r w:rsidRPr="008E6445">
        <w:t xml:space="preserve"> wordt beheerst door het Nederlandse recht.</w:t>
      </w:r>
    </w:p>
    <w:p w14:paraId="5AB5D6C2" w14:textId="29D1740B" w:rsidR="00381172" w:rsidRPr="008E6445" w:rsidRDefault="008D4EAD" w:rsidP="00F72E67">
      <w:pPr>
        <w:pStyle w:val="Kop2"/>
      </w:pPr>
      <w:r w:rsidRPr="008E6445">
        <w:t xml:space="preserve">Alle </w:t>
      </w:r>
      <w:r w:rsidR="00F03ECB">
        <w:t>geschillen</w:t>
      </w:r>
      <w:r w:rsidRPr="008E6445">
        <w:t xml:space="preserve"> waarover niet in onderling overleg een oplossing kan worden bereikt, </w:t>
      </w:r>
      <w:r w:rsidR="00334935">
        <w:t xml:space="preserve">worden </w:t>
      </w:r>
      <w:r w:rsidRPr="008E6445">
        <w:t xml:space="preserve">voorgelegd aan de </w:t>
      </w:r>
      <w:r w:rsidR="003940D1">
        <w:t xml:space="preserve">bevoegde </w:t>
      </w:r>
      <w:r w:rsidRPr="008E6445">
        <w:t xml:space="preserve">rechter in de vestigingsplaats van </w:t>
      </w:r>
      <w:r w:rsidR="00C82FFD">
        <w:t>DDB</w:t>
      </w:r>
      <w:r w:rsidR="00B43638" w:rsidRPr="008E6445">
        <w:t>.</w:t>
      </w:r>
      <w:r w:rsidR="005E65C4">
        <w:t xml:space="preserve"> Indien Opdrachtgever een Consument is, is tevens de rechter van diens woonplaats bevoegd.</w:t>
      </w:r>
    </w:p>
    <w:p w14:paraId="0CFCC4EB" w14:textId="0D77D255" w:rsidR="00803DBB" w:rsidRPr="00D650FD" w:rsidRDefault="00803DBB" w:rsidP="00E70E84">
      <w:pPr>
        <w:spacing w:line="160" w:lineRule="atLeast"/>
        <w:rPr>
          <w:rFonts w:asciiTheme="minorHAnsi" w:hAnsiTheme="minorHAnsi" w:cstheme="minorHAnsi"/>
        </w:rPr>
      </w:pPr>
    </w:p>
    <w:p w14:paraId="179FD6B6" w14:textId="661EF861" w:rsidR="004B7FC2" w:rsidRPr="00D650FD" w:rsidRDefault="00E76AF6" w:rsidP="00E70E84">
      <w:pPr>
        <w:spacing w:line="160" w:lineRule="atLeast"/>
        <w:rPr>
          <w:rFonts w:asciiTheme="minorHAnsi" w:hAnsiTheme="minorHAnsi" w:cstheme="minorHAnsi"/>
        </w:rPr>
      </w:pPr>
      <w:r w:rsidRPr="00D650FD">
        <w:rPr>
          <w:rFonts w:asciiTheme="minorHAnsi" w:hAnsiTheme="minorHAnsi" w:cstheme="minorHAnsi"/>
        </w:rPr>
        <w:t xml:space="preserve">Deze algemene voorwaarden zijn </w:t>
      </w:r>
      <w:r w:rsidR="00334935">
        <w:rPr>
          <w:rFonts w:asciiTheme="minorHAnsi" w:hAnsiTheme="minorHAnsi" w:cstheme="minorHAnsi"/>
        </w:rPr>
        <w:t>van kracht</w:t>
      </w:r>
      <w:r w:rsidRPr="00D650FD">
        <w:rPr>
          <w:rFonts w:asciiTheme="minorHAnsi" w:hAnsiTheme="minorHAnsi" w:cstheme="minorHAnsi"/>
        </w:rPr>
        <w:t xml:space="preserve"> </w:t>
      </w:r>
      <w:r w:rsidR="00334935">
        <w:rPr>
          <w:rFonts w:asciiTheme="minorHAnsi" w:hAnsiTheme="minorHAnsi" w:cstheme="minorHAnsi"/>
        </w:rPr>
        <w:t>vanaf</w:t>
      </w:r>
      <w:r w:rsidRPr="00D650FD">
        <w:rPr>
          <w:rFonts w:asciiTheme="minorHAnsi" w:hAnsiTheme="minorHAnsi" w:cstheme="minorHAnsi"/>
        </w:rPr>
        <w:t xml:space="preserve"> </w:t>
      </w:r>
      <w:r w:rsidR="00417C36" w:rsidRPr="00417C36">
        <w:rPr>
          <w:rFonts w:asciiTheme="minorHAnsi" w:hAnsiTheme="minorHAnsi" w:cstheme="minorHAnsi"/>
        </w:rPr>
        <w:t>01-02-2026</w:t>
      </w:r>
    </w:p>
    <w:p w14:paraId="317BD923" w14:textId="77777777" w:rsidR="00721584" w:rsidRPr="00D650FD" w:rsidRDefault="00721584" w:rsidP="00E70E84">
      <w:pPr>
        <w:spacing w:line="160" w:lineRule="atLeast"/>
        <w:rPr>
          <w:rFonts w:asciiTheme="minorHAnsi" w:hAnsiTheme="minorHAnsi" w:cstheme="minorHAnsi"/>
        </w:rPr>
      </w:pPr>
      <w:bookmarkStart w:id="4" w:name="_GoBack"/>
      <w:bookmarkEnd w:id="4"/>
    </w:p>
    <w:sectPr w:rsidR="00721584" w:rsidRPr="00D650FD" w:rsidSect="00EB10EE">
      <w:headerReference w:type="even" r:id="rId9"/>
      <w:footerReference w:type="default" r:id="rId10"/>
      <w:headerReference w:type="first" r:id="rId11"/>
      <w:pgSz w:w="11906" w:h="16838"/>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D40E1" w14:textId="77777777" w:rsidR="009C6F16" w:rsidRDefault="009C6F16" w:rsidP="00803DBB">
      <w:pPr>
        <w:spacing w:line="240" w:lineRule="auto"/>
      </w:pPr>
      <w:r>
        <w:separator/>
      </w:r>
    </w:p>
  </w:endnote>
  <w:endnote w:type="continuationSeparator" w:id="0">
    <w:p w14:paraId="0166EE74" w14:textId="77777777" w:rsidR="009C6F16" w:rsidRDefault="009C6F16" w:rsidP="00803D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umin Pro SemiCondensed Light">
    <w:altName w:val="Calibri"/>
    <w:charset w:val="00"/>
    <w:family w:val="auto"/>
    <w:pitch w:val="variable"/>
    <w:sig w:usb0="20000007" w:usb1="00000001" w:usb2="00000000" w:usb3="00000000" w:csb0="00000193" w:csb1="00000000"/>
  </w:font>
  <w:font w:name="Helvetica Neue">
    <w:altName w:val="Sylfaen"/>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6"/>
        <w:szCs w:val="16"/>
      </w:rPr>
      <w:id w:val="2098362343"/>
      <w:docPartObj>
        <w:docPartGallery w:val="Page Numbers (Bottom of Page)"/>
        <w:docPartUnique/>
      </w:docPartObj>
    </w:sdtPr>
    <w:sdtEndPr/>
    <w:sdtContent>
      <w:p w14:paraId="52DD37E4" w14:textId="1231778B" w:rsidR="00677A10" w:rsidRPr="00967E1E" w:rsidRDefault="00677A10" w:rsidP="00D9381B">
        <w:pPr>
          <w:pStyle w:val="Voettekst"/>
          <w:jc w:val="center"/>
          <w:rPr>
            <w:rFonts w:asciiTheme="minorHAnsi" w:hAnsiTheme="minorHAnsi" w:cstheme="minorHAnsi"/>
            <w:noProof/>
            <w:sz w:val="16"/>
            <w:szCs w:val="16"/>
          </w:rPr>
        </w:pPr>
        <w:r w:rsidRPr="00967E1E">
          <w:rPr>
            <w:rFonts w:asciiTheme="minorHAnsi" w:hAnsiTheme="minorHAnsi" w:cstheme="minorHAnsi"/>
            <w:sz w:val="16"/>
            <w:szCs w:val="16"/>
          </w:rPr>
          <w:fldChar w:fldCharType="begin"/>
        </w:r>
        <w:r w:rsidRPr="00967E1E">
          <w:rPr>
            <w:rFonts w:asciiTheme="minorHAnsi" w:hAnsiTheme="minorHAnsi" w:cstheme="minorHAnsi"/>
            <w:sz w:val="16"/>
            <w:szCs w:val="16"/>
          </w:rPr>
          <w:instrText xml:space="preserve"> PAGE   \* MERGEFORMAT </w:instrText>
        </w:r>
        <w:r w:rsidRPr="00967E1E">
          <w:rPr>
            <w:rFonts w:asciiTheme="minorHAnsi" w:hAnsiTheme="minorHAnsi" w:cstheme="minorHAnsi"/>
            <w:sz w:val="16"/>
            <w:szCs w:val="16"/>
          </w:rPr>
          <w:fldChar w:fldCharType="separate"/>
        </w:r>
        <w:r w:rsidR="00417C36">
          <w:rPr>
            <w:rFonts w:asciiTheme="minorHAnsi" w:hAnsiTheme="minorHAnsi" w:cstheme="minorHAnsi"/>
            <w:noProof/>
            <w:sz w:val="16"/>
            <w:szCs w:val="16"/>
          </w:rPr>
          <w:t>3</w:t>
        </w:r>
        <w:r w:rsidRPr="00967E1E">
          <w:rPr>
            <w:rFonts w:asciiTheme="minorHAnsi" w:hAnsiTheme="minorHAnsi" w:cstheme="minorHAnsi"/>
            <w:sz w:val="16"/>
            <w:szCs w:val="16"/>
          </w:rPr>
          <w:fldChar w:fldCharType="end"/>
        </w:r>
        <w:r w:rsidRPr="00967E1E">
          <w:rPr>
            <w:rFonts w:asciiTheme="minorHAnsi" w:hAnsiTheme="minorHAnsi" w:cstheme="minorHAnsi"/>
            <w:sz w:val="16"/>
            <w:szCs w:val="16"/>
          </w:rPr>
          <w:t>/</w:t>
        </w:r>
        <w:r w:rsidR="0057590D" w:rsidRPr="00967E1E">
          <w:rPr>
            <w:rFonts w:asciiTheme="minorHAnsi" w:hAnsiTheme="minorHAnsi" w:cstheme="minorHAnsi"/>
            <w:sz w:val="16"/>
            <w:szCs w:val="16"/>
          </w:rPr>
          <w:fldChar w:fldCharType="begin"/>
        </w:r>
        <w:r w:rsidR="0057590D" w:rsidRPr="00967E1E">
          <w:rPr>
            <w:rFonts w:asciiTheme="minorHAnsi" w:hAnsiTheme="minorHAnsi" w:cstheme="minorHAnsi"/>
            <w:sz w:val="16"/>
            <w:szCs w:val="16"/>
          </w:rPr>
          <w:instrText xml:space="preserve"> NUMPAGES   \* MERGEFORMAT </w:instrText>
        </w:r>
        <w:r w:rsidR="0057590D" w:rsidRPr="00967E1E">
          <w:rPr>
            <w:rFonts w:asciiTheme="minorHAnsi" w:hAnsiTheme="minorHAnsi" w:cstheme="minorHAnsi"/>
            <w:sz w:val="16"/>
            <w:szCs w:val="16"/>
          </w:rPr>
          <w:fldChar w:fldCharType="separate"/>
        </w:r>
        <w:r w:rsidR="00417C36">
          <w:rPr>
            <w:rFonts w:asciiTheme="minorHAnsi" w:hAnsiTheme="minorHAnsi" w:cstheme="minorHAnsi"/>
            <w:noProof/>
            <w:sz w:val="16"/>
            <w:szCs w:val="16"/>
          </w:rPr>
          <w:t>3</w:t>
        </w:r>
        <w:r w:rsidR="0057590D" w:rsidRPr="00967E1E">
          <w:rPr>
            <w:rFonts w:asciiTheme="minorHAnsi" w:hAnsiTheme="minorHAnsi" w:cstheme="minorHAns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B468C" w14:textId="77777777" w:rsidR="009C6F16" w:rsidRDefault="009C6F16" w:rsidP="00803DBB">
      <w:pPr>
        <w:spacing w:line="240" w:lineRule="auto"/>
      </w:pPr>
      <w:r>
        <w:separator/>
      </w:r>
    </w:p>
  </w:footnote>
  <w:footnote w:type="continuationSeparator" w:id="0">
    <w:p w14:paraId="7FCE61A7" w14:textId="77777777" w:rsidR="009C6F16" w:rsidRDefault="009C6F16" w:rsidP="00803D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0F2A" w14:textId="77777777" w:rsidR="00460E4D" w:rsidRDefault="009C6F16">
    <w:pPr>
      <w:pStyle w:val="Koptekst"/>
    </w:pPr>
    <w:r>
      <w:rPr>
        <w:noProof/>
      </w:rPr>
      <w:pict w14:anchorId="1ECC9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55532" o:spid="_x0000_s2050" type="#_x0000_t136" alt="" style="position:absolute;left:0;text-align:left;margin-left:0;margin-top:0;width:523.25pt;height:116.2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C12B9" w14:textId="77777777" w:rsidR="00460E4D" w:rsidRDefault="009C6F16">
    <w:pPr>
      <w:pStyle w:val="Koptekst"/>
    </w:pPr>
    <w:r>
      <w:rPr>
        <w:noProof/>
      </w:rPr>
      <w:pict w14:anchorId="61772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55531" o:spid="_x0000_s2049" type="#_x0000_t136" alt="" style="position:absolute;left:0;text-align:left;margin-left:0;margin-top:0;width:523.25pt;height:116.2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Verdana&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85E0E"/>
    <w:multiLevelType w:val="multilevel"/>
    <w:tmpl w:val="53765AF0"/>
    <w:lvl w:ilvl="0">
      <w:start w:val="1"/>
      <w:numFmt w:val="decimal"/>
      <w:pStyle w:val="Kop1"/>
      <w:lvlText w:val="Artikel %1."/>
      <w:lvlJc w:val="left"/>
      <w:pPr>
        <w:tabs>
          <w:tab w:val="num" w:pos="1247"/>
        </w:tabs>
        <w:ind w:left="1247" w:hanging="1247"/>
      </w:pPr>
    </w:lvl>
    <w:lvl w:ilvl="1">
      <w:start w:val="1"/>
      <w:numFmt w:val="decimal"/>
      <w:pStyle w:val="Kop2"/>
      <w:lvlText w:val="%1.%2"/>
      <w:lvlJc w:val="left"/>
      <w:pPr>
        <w:tabs>
          <w:tab w:val="num" w:pos="1247"/>
        </w:tabs>
        <w:ind w:left="1247" w:hanging="1247"/>
      </w:pPr>
    </w:lvl>
    <w:lvl w:ilvl="2">
      <w:start w:val="1"/>
      <w:numFmt w:val="lowerLetter"/>
      <w:lvlText w:val="(%3)"/>
      <w:lvlJc w:val="left"/>
      <w:pPr>
        <w:tabs>
          <w:tab w:val="num" w:pos="1701"/>
        </w:tabs>
        <w:ind w:left="1701" w:hanging="454"/>
      </w:pPr>
      <w:rPr>
        <w:rFonts w:asciiTheme="minorHAnsi" w:hAnsiTheme="minorHAnsi" w:cstheme="minorHAnsi"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2830D10"/>
    <w:multiLevelType w:val="multilevel"/>
    <w:tmpl w:val="8604AE3C"/>
    <w:name w:val="AOA"/>
    <w:lvl w:ilvl="0">
      <w:start w:val="1"/>
      <w:numFmt w:val="upperLetter"/>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666A4A93"/>
    <w:multiLevelType w:val="hybridMultilevel"/>
    <w:tmpl w:val="3872CB10"/>
    <w:lvl w:ilvl="0" w:tplc="D592F258">
      <w:start w:val="1"/>
      <w:numFmt w:val="lowerLetter"/>
      <w:pStyle w:val="Overwegingen"/>
      <w:lvlText w:val="(%1)"/>
      <w:lvlJc w:val="left"/>
      <w:pPr>
        <w:tabs>
          <w:tab w:val="num" w:pos="567"/>
        </w:tabs>
        <w:ind w:left="567" w:hanging="567"/>
      </w:pPr>
      <w:rPr>
        <w:rFonts w:ascii="Verdana" w:hAnsi="Verdana" w:hint="default"/>
        <w:b w:val="0"/>
        <w:i w:val="0"/>
        <w:sz w:val="20"/>
      </w:rPr>
    </w:lvl>
    <w:lvl w:ilvl="1" w:tplc="C76CFFB6" w:tentative="1">
      <w:start w:val="1"/>
      <w:numFmt w:val="lowerLetter"/>
      <w:lvlText w:val="%2."/>
      <w:lvlJc w:val="left"/>
      <w:pPr>
        <w:tabs>
          <w:tab w:val="num" w:pos="1440"/>
        </w:tabs>
        <w:ind w:left="1440" w:hanging="360"/>
      </w:pPr>
    </w:lvl>
    <w:lvl w:ilvl="2" w:tplc="A914DF58" w:tentative="1">
      <w:start w:val="1"/>
      <w:numFmt w:val="lowerRoman"/>
      <w:lvlText w:val="%3."/>
      <w:lvlJc w:val="right"/>
      <w:pPr>
        <w:tabs>
          <w:tab w:val="num" w:pos="2160"/>
        </w:tabs>
        <w:ind w:left="2160" w:hanging="180"/>
      </w:pPr>
    </w:lvl>
    <w:lvl w:ilvl="3" w:tplc="CAC0D8CE" w:tentative="1">
      <w:start w:val="1"/>
      <w:numFmt w:val="decimal"/>
      <w:lvlText w:val="%4."/>
      <w:lvlJc w:val="left"/>
      <w:pPr>
        <w:tabs>
          <w:tab w:val="num" w:pos="2880"/>
        </w:tabs>
        <w:ind w:left="2880" w:hanging="360"/>
      </w:pPr>
    </w:lvl>
    <w:lvl w:ilvl="4" w:tplc="F4BC57FC" w:tentative="1">
      <w:start w:val="1"/>
      <w:numFmt w:val="lowerLetter"/>
      <w:lvlText w:val="%5."/>
      <w:lvlJc w:val="left"/>
      <w:pPr>
        <w:tabs>
          <w:tab w:val="num" w:pos="3600"/>
        </w:tabs>
        <w:ind w:left="3600" w:hanging="360"/>
      </w:pPr>
    </w:lvl>
    <w:lvl w:ilvl="5" w:tplc="FA9E3BC4" w:tentative="1">
      <w:start w:val="1"/>
      <w:numFmt w:val="lowerRoman"/>
      <w:lvlText w:val="%6."/>
      <w:lvlJc w:val="right"/>
      <w:pPr>
        <w:tabs>
          <w:tab w:val="num" w:pos="4320"/>
        </w:tabs>
        <w:ind w:left="4320" w:hanging="180"/>
      </w:pPr>
    </w:lvl>
    <w:lvl w:ilvl="6" w:tplc="231C72E2" w:tentative="1">
      <w:start w:val="1"/>
      <w:numFmt w:val="decimal"/>
      <w:lvlText w:val="%7."/>
      <w:lvlJc w:val="left"/>
      <w:pPr>
        <w:tabs>
          <w:tab w:val="num" w:pos="5040"/>
        </w:tabs>
        <w:ind w:left="5040" w:hanging="360"/>
      </w:pPr>
    </w:lvl>
    <w:lvl w:ilvl="7" w:tplc="D512CAA8" w:tentative="1">
      <w:start w:val="1"/>
      <w:numFmt w:val="lowerLetter"/>
      <w:lvlText w:val="%8."/>
      <w:lvlJc w:val="left"/>
      <w:pPr>
        <w:tabs>
          <w:tab w:val="num" w:pos="5760"/>
        </w:tabs>
        <w:ind w:left="5760" w:hanging="360"/>
      </w:pPr>
    </w:lvl>
    <w:lvl w:ilvl="8" w:tplc="1AF2367C" w:tentative="1">
      <w:start w:val="1"/>
      <w:numFmt w:val="lowerRoman"/>
      <w:lvlText w:val="%9."/>
      <w:lvlJc w:val="right"/>
      <w:pPr>
        <w:tabs>
          <w:tab w:val="num" w:pos="6480"/>
        </w:tabs>
        <w:ind w:left="6480" w:hanging="180"/>
      </w:pPr>
    </w:lvl>
  </w:abstractNum>
  <w:abstractNum w:abstractNumId="3" w15:restartNumberingAfterBreak="0">
    <w:nsid w:val="67BC6578"/>
    <w:multiLevelType w:val="multilevel"/>
    <w:tmpl w:val="2C08A0CA"/>
    <w:lvl w:ilvl="0">
      <w:start w:val="1"/>
      <w:numFmt w:val="decimal"/>
      <w:pStyle w:val="OpsommingArtikel"/>
      <w:suff w:val="space"/>
      <w:lvlText w:val="Artikel %1"/>
      <w:lvlJc w:val="left"/>
      <w:pPr>
        <w:ind w:left="1134" w:hanging="1134"/>
      </w:pPr>
      <w:rPr>
        <w:rFonts w:ascii="Verdana" w:hAnsi="Verdana" w:hint="default"/>
        <w:b/>
        <w:i w:val="0"/>
        <w:sz w:val="19"/>
        <w:szCs w:val="19"/>
      </w:rPr>
    </w:lvl>
    <w:lvl w:ilvl="1">
      <w:start w:val="1"/>
      <w:numFmt w:val="decimal"/>
      <w:pStyle w:val="OpsommingArtikelindex"/>
      <w:lvlText w:val="%1.%2"/>
      <w:lvlJc w:val="left"/>
      <w:pPr>
        <w:tabs>
          <w:tab w:val="num" w:pos="567"/>
        </w:tabs>
        <w:ind w:left="567" w:hanging="567"/>
      </w:pPr>
      <w:rPr>
        <w:rFonts w:ascii="Verdana" w:hAnsi="Verdana" w:hint="default"/>
        <w:b w:val="0"/>
        <w:i w:val="0"/>
        <w:sz w:val="19"/>
      </w:rPr>
    </w:lvl>
    <w:lvl w:ilvl="2">
      <w:start w:val="1"/>
      <w:numFmt w:val="lowerLetter"/>
      <w:lvlText w:val="%3."/>
      <w:lvlJc w:val="left"/>
      <w:pPr>
        <w:tabs>
          <w:tab w:val="num" w:pos="1134"/>
        </w:tabs>
        <w:ind w:left="1134" w:hanging="567"/>
      </w:pPr>
      <w:rPr>
        <w:rFonts w:ascii="Verdana" w:hAnsi="Verdana" w:hint="default"/>
        <w:sz w:val="19"/>
      </w:rPr>
    </w:lvl>
    <w:lvl w:ilvl="3">
      <w:start w:val="1"/>
      <w:numFmt w:val="lowerRoman"/>
      <w:lvlText w:val="(%4)"/>
      <w:lvlJc w:val="left"/>
      <w:pPr>
        <w:tabs>
          <w:tab w:val="num" w:pos="1854"/>
        </w:tabs>
        <w:ind w:left="1701" w:hanging="567"/>
      </w:pPr>
      <w:rPr>
        <w:rFonts w:hint="default"/>
      </w:rPr>
    </w:lvl>
    <w:lvl w:ilvl="4">
      <w:start w:val="1"/>
      <w:numFmt w:val="lowerLetter"/>
      <w:lvlText w:val="%5."/>
      <w:lvlJc w:val="left"/>
      <w:pPr>
        <w:tabs>
          <w:tab w:val="num" w:pos="2421"/>
        </w:tabs>
        <w:ind w:left="2421" w:hanging="567"/>
      </w:pPr>
      <w:rPr>
        <w:rFonts w:hint="default"/>
      </w:rPr>
    </w:lvl>
    <w:lvl w:ilvl="5">
      <w:start w:val="1"/>
      <w:numFmt w:val="lowerRoman"/>
      <w:lvlText w:val="(%6)"/>
      <w:lvlJc w:val="left"/>
      <w:pPr>
        <w:tabs>
          <w:tab w:val="num" w:pos="3141"/>
        </w:tabs>
        <w:ind w:left="2988" w:hanging="567"/>
      </w:pPr>
      <w:rPr>
        <w:rFonts w:hint="default"/>
      </w:rPr>
    </w:lvl>
    <w:lvl w:ilvl="6">
      <w:start w:val="1"/>
      <w:numFmt w:val="lowerLetter"/>
      <w:lvlText w:val="%7."/>
      <w:lvlJc w:val="left"/>
      <w:pPr>
        <w:tabs>
          <w:tab w:val="num" w:pos="3708"/>
        </w:tabs>
        <w:ind w:left="3708" w:hanging="567"/>
      </w:pPr>
      <w:rPr>
        <w:rFonts w:hint="default"/>
      </w:rPr>
    </w:lvl>
    <w:lvl w:ilvl="7">
      <w:start w:val="1"/>
      <w:numFmt w:val="lowerRoman"/>
      <w:lvlText w:val="(%8)"/>
      <w:lvlJc w:val="left"/>
      <w:pPr>
        <w:tabs>
          <w:tab w:val="num" w:pos="4428"/>
        </w:tabs>
        <w:ind w:left="4275" w:hanging="567"/>
      </w:pPr>
      <w:rPr>
        <w:rFonts w:hint="default"/>
      </w:rPr>
    </w:lvl>
    <w:lvl w:ilvl="8">
      <w:start w:val="1"/>
      <w:numFmt w:val="lowerLetter"/>
      <w:lvlText w:val="%9."/>
      <w:lvlJc w:val="left"/>
      <w:pPr>
        <w:tabs>
          <w:tab w:val="num" w:pos="4995"/>
        </w:tabs>
        <w:ind w:left="4995" w:hanging="567"/>
      </w:pPr>
      <w:rPr>
        <w:rFonts w:hint="default"/>
      </w:rPr>
    </w:lvl>
  </w:abstractNum>
  <w:abstractNum w:abstractNumId="4" w15:restartNumberingAfterBreak="0">
    <w:nsid w:val="75F919CF"/>
    <w:multiLevelType w:val="hybridMultilevel"/>
    <w:tmpl w:val="3C247BE4"/>
    <w:lvl w:ilvl="0" w:tplc="59EC28E0">
      <w:start w:val="1"/>
      <w:numFmt w:val="decimal"/>
      <w:pStyle w:val="Partijen"/>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8FA52B7"/>
    <w:multiLevelType w:val="hybridMultilevel"/>
    <w:tmpl w:val="9EE8A68E"/>
    <w:lvl w:ilvl="0" w:tplc="20A0E82C">
      <w:start w:val="1"/>
      <w:numFmt w:val="lowerLetter"/>
      <w:pStyle w:val="Kop3"/>
      <w:lvlText w:val="%1)"/>
      <w:lvlJc w:val="left"/>
      <w:pPr>
        <w:ind w:left="2061" w:hanging="360"/>
      </w:pPr>
      <w:rPr>
        <w:rFonts w:hint="default"/>
      </w:rPr>
    </w:lvl>
    <w:lvl w:ilvl="1" w:tplc="04130003" w:tentative="1">
      <w:start w:val="1"/>
      <w:numFmt w:val="bullet"/>
      <w:lvlText w:val="o"/>
      <w:lvlJc w:val="left"/>
      <w:pPr>
        <w:ind w:left="2781" w:hanging="360"/>
      </w:pPr>
      <w:rPr>
        <w:rFonts w:ascii="Courier New" w:hAnsi="Courier New" w:cs="Courier New" w:hint="default"/>
      </w:rPr>
    </w:lvl>
    <w:lvl w:ilvl="2" w:tplc="04130005" w:tentative="1">
      <w:start w:val="1"/>
      <w:numFmt w:val="bullet"/>
      <w:lvlText w:val=""/>
      <w:lvlJc w:val="left"/>
      <w:pPr>
        <w:ind w:left="3501" w:hanging="360"/>
      </w:pPr>
      <w:rPr>
        <w:rFonts w:ascii="Wingdings" w:hAnsi="Wingdings" w:hint="default"/>
      </w:rPr>
    </w:lvl>
    <w:lvl w:ilvl="3" w:tplc="04130001" w:tentative="1">
      <w:start w:val="1"/>
      <w:numFmt w:val="bullet"/>
      <w:lvlText w:val=""/>
      <w:lvlJc w:val="left"/>
      <w:pPr>
        <w:ind w:left="4221" w:hanging="360"/>
      </w:pPr>
      <w:rPr>
        <w:rFonts w:ascii="Symbol" w:hAnsi="Symbol" w:hint="default"/>
      </w:rPr>
    </w:lvl>
    <w:lvl w:ilvl="4" w:tplc="04130003" w:tentative="1">
      <w:start w:val="1"/>
      <w:numFmt w:val="bullet"/>
      <w:lvlText w:val="o"/>
      <w:lvlJc w:val="left"/>
      <w:pPr>
        <w:ind w:left="4941" w:hanging="360"/>
      </w:pPr>
      <w:rPr>
        <w:rFonts w:ascii="Courier New" w:hAnsi="Courier New" w:cs="Courier New" w:hint="default"/>
      </w:rPr>
    </w:lvl>
    <w:lvl w:ilvl="5" w:tplc="04130005" w:tentative="1">
      <w:start w:val="1"/>
      <w:numFmt w:val="bullet"/>
      <w:lvlText w:val=""/>
      <w:lvlJc w:val="left"/>
      <w:pPr>
        <w:ind w:left="5661" w:hanging="360"/>
      </w:pPr>
      <w:rPr>
        <w:rFonts w:ascii="Wingdings" w:hAnsi="Wingdings" w:hint="default"/>
      </w:rPr>
    </w:lvl>
    <w:lvl w:ilvl="6" w:tplc="04130001" w:tentative="1">
      <w:start w:val="1"/>
      <w:numFmt w:val="bullet"/>
      <w:lvlText w:val=""/>
      <w:lvlJc w:val="left"/>
      <w:pPr>
        <w:ind w:left="6381" w:hanging="360"/>
      </w:pPr>
      <w:rPr>
        <w:rFonts w:ascii="Symbol" w:hAnsi="Symbol" w:hint="default"/>
      </w:rPr>
    </w:lvl>
    <w:lvl w:ilvl="7" w:tplc="04130003" w:tentative="1">
      <w:start w:val="1"/>
      <w:numFmt w:val="bullet"/>
      <w:lvlText w:val="o"/>
      <w:lvlJc w:val="left"/>
      <w:pPr>
        <w:ind w:left="7101" w:hanging="360"/>
      </w:pPr>
      <w:rPr>
        <w:rFonts w:ascii="Courier New" w:hAnsi="Courier New" w:cs="Courier New" w:hint="default"/>
      </w:rPr>
    </w:lvl>
    <w:lvl w:ilvl="8" w:tplc="04130005" w:tentative="1">
      <w:start w:val="1"/>
      <w:numFmt w:val="bullet"/>
      <w:lvlText w:val=""/>
      <w:lvlJc w:val="left"/>
      <w:pPr>
        <w:ind w:left="7821"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0"/>
  </w:num>
  <w:num w:numId="16">
    <w:abstractNumId w:val="5"/>
  </w:num>
  <w:num w:numId="17">
    <w:abstractNumId w:val="5"/>
  </w:num>
  <w:num w:numId="18">
    <w:abstractNumId w:val="5"/>
    <w:lvlOverride w:ilvl="0">
      <w:startOverride w:val="1"/>
    </w:lvlOverride>
  </w:num>
  <w:num w:numId="19">
    <w:abstractNumId w:val="5"/>
  </w:num>
  <w:num w:numId="20">
    <w:abstractNumId w:val="5"/>
  </w:num>
  <w:num w:numId="21">
    <w:abstractNumId w:val="5"/>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BB"/>
    <w:rsid w:val="00000D38"/>
    <w:rsid w:val="00001EB9"/>
    <w:rsid w:val="00003443"/>
    <w:rsid w:val="00003F12"/>
    <w:rsid w:val="000057B5"/>
    <w:rsid w:val="00015EE4"/>
    <w:rsid w:val="00016E25"/>
    <w:rsid w:val="00020A92"/>
    <w:rsid w:val="00022E6E"/>
    <w:rsid w:val="0002329E"/>
    <w:rsid w:val="00025425"/>
    <w:rsid w:val="00025E27"/>
    <w:rsid w:val="00030157"/>
    <w:rsid w:val="000378A2"/>
    <w:rsid w:val="00037FBA"/>
    <w:rsid w:val="00041E9C"/>
    <w:rsid w:val="00043F48"/>
    <w:rsid w:val="000466DF"/>
    <w:rsid w:val="00050972"/>
    <w:rsid w:val="00050BA9"/>
    <w:rsid w:val="000549EA"/>
    <w:rsid w:val="00055C52"/>
    <w:rsid w:val="00056357"/>
    <w:rsid w:val="00056BC1"/>
    <w:rsid w:val="00057689"/>
    <w:rsid w:val="00064F0C"/>
    <w:rsid w:val="00065DAA"/>
    <w:rsid w:val="000728EB"/>
    <w:rsid w:val="00074D1D"/>
    <w:rsid w:val="00076267"/>
    <w:rsid w:val="000764F0"/>
    <w:rsid w:val="000768F4"/>
    <w:rsid w:val="000808C5"/>
    <w:rsid w:val="0008181E"/>
    <w:rsid w:val="000861E3"/>
    <w:rsid w:val="00090325"/>
    <w:rsid w:val="0009222B"/>
    <w:rsid w:val="000929EF"/>
    <w:rsid w:val="00092DEB"/>
    <w:rsid w:val="00093531"/>
    <w:rsid w:val="000962C1"/>
    <w:rsid w:val="000963D3"/>
    <w:rsid w:val="000A0C6B"/>
    <w:rsid w:val="000A34B5"/>
    <w:rsid w:val="000A46E2"/>
    <w:rsid w:val="000A7607"/>
    <w:rsid w:val="000A7EF8"/>
    <w:rsid w:val="000B0850"/>
    <w:rsid w:val="000B0A6D"/>
    <w:rsid w:val="000B15AF"/>
    <w:rsid w:val="000B2A35"/>
    <w:rsid w:val="000B3E41"/>
    <w:rsid w:val="000B3ED1"/>
    <w:rsid w:val="000B49C6"/>
    <w:rsid w:val="000B4AE3"/>
    <w:rsid w:val="000B5F06"/>
    <w:rsid w:val="000C169B"/>
    <w:rsid w:val="000C6B51"/>
    <w:rsid w:val="000D04C0"/>
    <w:rsid w:val="000D0F4F"/>
    <w:rsid w:val="000D264C"/>
    <w:rsid w:val="000D2FE7"/>
    <w:rsid w:val="000D348C"/>
    <w:rsid w:val="000D3827"/>
    <w:rsid w:val="000D49F6"/>
    <w:rsid w:val="000D4B2F"/>
    <w:rsid w:val="000D5009"/>
    <w:rsid w:val="000D60A2"/>
    <w:rsid w:val="000E0EAA"/>
    <w:rsid w:val="000E2D8A"/>
    <w:rsid w:val="000E5C3A"/>
    <w:rsid w:val="000E676C"/>
    <w:rsid w:val="000E7098"/>
    <w:rsid w:val="000E78D4"/>
    <w:rsid w:val="000F0D55"/>
    <w:rsid w:val="000F14B6"/>
    <w:rsid w:val="000F15F3"/>
    <w:rsid w:val="000F3397"/>
    <w:rsid w:val="000F42EB"/>
    <w:rsid w:val="000F43C5"/>
    <w:rsid w:val="000F4C96"/>
    <w:rsid w:val="000F5B29"/>
    <w:rsid w:val="00101893"/>
    <w:rsid w:val="00103A6B"/>
    <w:rsid w:val="0010456E"/>
    <w:rsid w:val="0010484E"/>
    <w:rsid w:val="00105453"/>
    <w:rsid w:val="00105B1D"/>
    <w:rsid w:val="00110985"/>
    <w:rsid w:val="0012085D"/>
    <w:rsid w:val="001241A9"/>
    <w:rsid w:val="001246F8"/>
    <w:rsid w:val="001256A3"/>
    <w:rsid w:val="001267D8"/>
    <w:rsid w:val="0013552B"/>
    <w:rsid w:val="00141C72"/>
    <w:rsid w:val="00142298"/>
    <w:rsid w:val="001433F7"/>
    <w:rsid w:val="00144D5D"/>
    <w:rsid w:val="001450FE"/>
    <w:rsid w:val="0014526D"/>
    <w:rsid w:val="00146C5F"/>
    <w:rsid w:val="0015359E"/>
    <w:rsid w:val="00153DAE"/>
    <w:rsid w:val="00154AEE"/>
    <w:rsid w:val="00155020"/>
    <w:rsid w:val="001615F3"/>
    <w:rsid w:val="0016509E"/>
    <w:rsid w:val="001668B3"/>
    <w:rsid w:val="001678B3"/>
    <w:rsid w:val="001708B0"/>
    <w:rsid w:val="0017166C"/>
    <w:rsid w:val="00172E83"/>
    <w:rsid w:val="001809B9"/>
    <w:rsid w:val="00180D0E"/>
    <w:rsid w:val="001868FB"/>
    <w:rsid w:val="00186F3F"/>
    <w:rsid w:val="00187C4E"/>
    <w:rsid w:val="001923DA"/>
    <w:rsid w:val="00193554"/>
    <w:rsid w:val="0019588D"/>
    <w:rsid w:val="00195AB0"/>
    <w:rsid w:val="00196414"/>
    <w:rsid w:val="00196D43"/>
    <w:rsid w:val="001A1E92"/>
    <w:rsid w:val="001A3A6D"/>
    <w:rsid w:val="001A5961"/>
    <w:rsid w:val="001A67FF"/>
    <w:rsid w:val="001B251B"/>
    <w:rsid w:val="001B2A57"/>
    <w:rsid w:val="001B38E6"/>
    <w:rsid w:val="001B4F4C"/>
    <w:rsid w:val="001C2B3F"/>
    <w:rsid w:val="001C30F5"/>
    <w:rsid w:val="001C31F8"/>
    <w:rsid w:val="001C417D"/>
    <w:rsid w:val="001C4329"/>
    <w:rsid w:val="001C789E"/>
    <w:rsid w:val="001C7C9C"/>
    <w:rsid w:val="001D4BF5"/>
    <w:rsid w:val="001D5740"/>
    <w:rsid w:val="001E1663"/>
    <w:rsid w:val="001E24F6"/>
    <w:rsid w:val="001E3A5A"/>
    <w:rsid w:val="001E3D72"/>
    <w:rsid w:val="001E72A5"/>
    <w:rsid w:val="001E7824"/>
    <w:rsid w:val="001E7B8C"/>
    <w:rsid w:val="001F07E2"/>
    <w:rsid w:val="001F0B8F"/>
    <w:rsid w:val="001F60A5"/>
    <w:rsid w:val="0020025C"/>
    <w:rsid w:val="00200E5E"/>
    <w:rsid w:val="00201818"/>
    <w:rsid w:val="002040A1"/>
    <w:rsid w:val="00207838"/>
    <w:rsid w:val="002079DB"/>
    <w:rsid w:val="002135EE"/>
    <w:rsid w:val="002166BD"/>
    <w:rsid w:val="00216717"/>
    <w:rsid w:val="0022424B"/>
    <w:rsid w:val="002260FA"/>
    <w:rsid w:val="00226917"/>
    <w:rsid w:val="0023049B"/>
    <w:rsid w:val="00231C53"/>
    <w:rsid w:val="00233119"/>
    <w:rsid w:val="002355A8"/>
    <w:rsid w:val="00236529"/>
    <w:rsid w:val="00237292"/>
    <w:rsid w:val="00242C13"/>
    <w:rsid w:val="002446D6"/>
    <w:rsid w:val="00246D88"/>
    <w:rsid w:val="0025063B"/>
    <w:rsid w:val="00251DF1"/>
    <w:rsid w:val="00252E80"/>
    <w:rsid w:val="00252E9D"/>
    <w:rsid w:val="002532BD"/>
    <w:rsid w:val="002535AC"/>
    <w:rsid w:val="00253F7E"/>
    <w:rsid w:val="00257303"/>
    <w:rsid w:val="00260625"/>
    <w:rsid w:val="002610F8"/>
    <w:rsid w:val="002642EE"/>
    <w:rsid w:val="00271131"/>
    <w:rsid w:val="002755DC"/>
    <w:rsid w:val="002778E8"/>
    <w:rsid w:val="00280ED9"/>
    <w:rsid w:val="00281ABA"/>
    <w:rsid w:val="0028329A"/>
    <w:rsid w:val="00283A6F"/>
    <w:rsid w:val="002867B6"/>
    <w:rsid w:val="00290CF3"/>
    <w:rsid w:val="00295A64"/>
    <w:rsid w:val="0029706A"/>
    <w:rsid w:val="002A096C"/>
    <w:rsid w:val="002A18F1"/>
    <w:rsid w:val="002A19B1"/>
    <w:rsid w:val="002A1DC9"/>
    <w:rsid w:val="002A6757"/>
    <w:rsid w:val="002B249E"/>
    <w:rsid w:val="002B2B78"/>
    <w:rsid w:val="002B2DF2"/>
    <w:rsid w:val="002B4B5C"/>
    <w:rsid w:val="002B51AE"/>
    <w:rsid w:val="002B6CA8"/>
    <w:rsid w:val="002C0ACF"/>
    <w:rsid w:val="002C2275"/>
    <w:rsid w:val="002C22BF"/>
    <w:rsid w:val="002C3F0A"/>
    <w:rsid w:val="002C5419"/>
    <w:rsid w:val="002D133C"/>
    <w:rsid w:val="002D2BD3"/>
    <w:rsid w:val="002D32EE"/>
    <w:rsid w:val="002D57DA"/>
    <w:rsid w:val="002D7013"/>
    <w:rsid w:val="002D7387"/>
    <w:rsid w:val="002D772C"/>
    <w:rsid w:val="002D7F14"/>
    <w:rsid w:val="002E004C"/>
    <w:rsid w:val="002E23A7"/>
    <w:rsid w:val="002E2411"/>
    <w:rsid w:val="002E4BFA"/>
    <w:rsid w:val="002E692D"/>
    <w:rsid w:val="002F0DC8"/>
    <w:rsid w:val="002F5C62"/>
    <w:rsid w:val="0030069B"/>
    <w:rsid w:val="00300C2F"/>
    <w:rsid w:val="00303CD4"/>
    <w:rsid w:val="00305BEB"/>
    <w:rsid w:val="00306F25"/>
    <w:rsid w:val="003074F4"/>
    <w:rsid w:val="00307F0F"/>
    <w:rsid w:val="00311AF5"/>
    <w:rsid w:val="00312750"/>
    <w:rsid w:val="00312FA7"/>
    <w:rsid w:val="00313246"/>
    <w:rsid w:val="00320078"/>
    <w:rsid w:val="00322DA0"/>
    <w:rsid w:val="003239FF"/>
    <w:rsid w:val="0032444A"/>
    <w:rsid w:val="00324EEA"/>
    <w:rsid w:val="0032655F"/>
    <w:rsid w:val="00326D53"/>
    <w:rsid w:val="003272DC"/>
    <w:rsid w:val="003276FF"/>
    <w:rsid w:val="00330C03"/>
    <w:rsid w:val="00330EC8"/>
    <w:rsid w:val="003311EF"/>
    <w:rsid w:val="003325AF"/>
    <w:rsid w:val="00332BF9"/>
    <w:rsid w:val="00334935"/>
    <w:rsid w:val="003365AC"/>
    <w:rsid w:val="00337550"/>
    <w:rsid w:val="00337642"/>
    <w:rsid w:val="00337C1B"/>
    <w:rsid w:val="00343E83"/>
    <w:rsid w:val="003467AC"/>
    <w:rsid w:val="00347A62"/>
    <w:rsid w:val="0035140C"/>
    <w:rsid w:val="00352B2D"/>
    <w:rsid w:val="00363643"/>
    <w:rsid w:val="003652E8"/>
    <w:rsid w:val="00365492"/>
    <w:rsid w:val="00365883"/>
    <w:rsid w:val="00375EDF"/>
    <w:rsid w:val="00376DD3"/>
    <w:rsid w:val="00380694"/>
    <w:rsid w:val="00381172"/>
    <w:rsid w:val="00385C89"/>
    <w:rsid w:val="0039190D"/>
    <w:rsid w:val="00392F55"/>
    <w:rsid w:val="003940D1"/>
    <w:rsid w:val="003A0134"/>
    <w:rsid w:val="003A5073"/>
    <w:rsid w:val="003A691F"/>
    <w:rsid w:val="003B0E93"/>
    <w:rsid w:val="003B12BE"/>
    <w:rsid w:val="003B1CBF"/>
    <w:rsid w:val="003B4388"/>
    <w:rsid w:val="003B4591"/>
    <w:rsid w:val="003B4B7F"/>
    <w:rsid w:val="003B596C"/>
    <w:rsid w:val="003B6B43"/>
    <w:rsid w:val="003B734E"/>
    <w:rsid w:val="003C0D66"/>
    <w:rsid w:val="003C1BC2"/>
    <w:rsid w:val="003C473B"/>
    <w:rsid w:val="003C7ECE"/>
    <w:rsid w:val="003D0404"/>
    <w:rsid w:val="003D2B96"/>
    <w:rsid w:val="003D2F37"/>
    <w:rsid w:val="003D3283"/>
    <w:rsid w:val="003D68A4"/>
    <w:rsid w:val="003D7523"/>
    <w:rsid w:val="003E06C9"/>
    <w:rsid w:val="003E2F6E"/>
    <w:rsid w:val="003E7709"/>
    <w:rsid w:val="003F00E0"/>
    <w:rsid w:val="003F028E"/>
    <w:rsid w:val="003F0FCC"/>
    <w:rsid w:val="003F2571"/>
    <w:rsid w:val="003F30D4"/>
    <w:rsid w:val="003F41B3"/>
    <w:rsid w:val="003F4E98"/>
    <w:rsid w:val="003F7E1A"/>
    <w:rsid w:val="004006A6"/>
    <w:rsid w:val="00401B45"/>
    <w:rsid w:val="0040249F"/>
    <w:rsid w:val="00404123"/>
    <w:rsid w:val="00404801"/>
    <w:rsid w:val="00404E83"/>
    <w:rsid w:val="0040556C"/>
    <w:rsid w:val="00413DE5"/>
    <w:rsid w:val="0041777F"/>
    <w:rsid w:val="00417C36"/>
    <w:rsid w:val="00417DC1"/>
    <w:rsid w:val="00421037"/>
    <w:rsid w:val="00421CA2"/>
    <w:rsid w:val="0042204D"/>
    <w:rsid w:val="0042229E"/>
    <w:rsid w:val="004230E4"/>
    <w:rsid w:val="00424F00"/>
    <w:rsid w:val="00425360"/>
    <w:rsid w:val="00430125"/>
    <w:rsid w:val="00430821"/>
    <w:rsid w:val="00441BDC"/>
    <w:rsid w:val="00442013"/>
    <w:rsid w:val="00442EA0"/>
    <w:rsid w:val="004444D5"/>
    <w:rsid w:val="00447F32"/>
    <w:rsid w:val="0045571F"/>
    <w:rsid w:val="004557BC"/>
    <w:rsid w:val="00455802"/>
    <w:rsid w:val="00455E53"/>
    <w:rsid w:val="00460E4D"/>
    <w:rsid w:val="00462A3A"/>
    <w:rsid w:val="00463401"/>
    <w:rsid w:val="004701B9"/>
    <w:rsid w:val="00473FA5"/>
    <w:rsid w:val="0047405A"/>
    <w:rsid w:val="0047424A"/>
    <w:rsid w:val="0047486E"/>
    <w:rsid w:val="004753CD"/>
    <w:rsid w:val="00475A5E"/>
    <w:rsid w:val="00477C86"/>
    <w:rsid w:val="00477FA3"/>
    <w:rsid w:val="00483F54"/>
    <w:rsid w:val="00485C00"/>
    <w:rsid w:val="00490E45"/>
    <w:rsid w:val="00492945"/>
    <w:rsid w:val="00492AB5"/>
    <w:rsid w:val="004949CD"/>
    <w:rsid w:val="00495334"/>
    <w:rsid w:val="004971AB"/>
    <w:rsid w:val="00497269"/>
    <w:rsid w:val="004973F8"/>
    <w:rsid w:val="004978BB"/>
    <w:rsid w:val="004A1C41"/>
    <w:rsid w:val="004A3569"/>
    <w:rsid w:val="004A4191"/>
    <w:rsid w:val="004A6658"/>
    <w:rsid w:val="004B1E76"/>
    <w:rsid w:val="004B5271"/>
    <w:rsid w:val="004B64F6"/>
    <w:rsid w:val="004B743A"/>
    <w:rsid w:val="004B7FC2"/>
    <w:rsid w:val="004C11DC"/>
    <w:rsid w:val="004C438A"/>
    <w:rsid w:val="004C5251"/>
    <w:rsid w:val="004C5284"/>
    <w:rsid w:val="004C67BF"/>
    <w:rsid w:val="004C6F16"/>
    <w:rsid w:val="004C76FD"/>
    <w:rsid w:val="004D0040"/>
    <w:rsid w:val="004D0D7D"/>
    <w:rsid w:val="004D3D49"/>
    <w:rsid w:val="004D62C9"/>
    <w:rsid w:val="004D728D"/>
    <w:rsid w:val="004D7E12"/>
    <w:rsid w:val="004E3C1A"/>
    <w:rsid w:val="004F0B66"/>
    <w:rsid w:val="004F6EEF"/>
    <w:rsid w:val="004F78A8"/>
    <w:rsid w:val="005103C0"/>
    <w:rsid w:val="005119D0"/>
    <w:rsid w:val="005124E4"/>
    <w:rsid w:val="00512691"/>
    <w:rsid w:val="00513E49"/>
    <w:rsid w:val="00514929"/>
    <w:rsid w:val="00515A43"/>
    <w:rsid w:val="005178F2"/>
    <w:rsid w:val="005217C5"/>
    <w:rsid w:val="005224F2"/>
    <w:rsid w:val="00526A38"/>
    <w:rsid w:val="00527562"/>
    <w:rsid w:val="00533068"/>
    <w:rsid w:val="00535D24"/>
    <w:rsid w:val="0054024E"/>
    <w:rsid w:val="005408C3"/>
    <w:rsid w:val="005435EF"/>
    <w:rsid w:val="00546C00"/>
    <w:rsid w:val="0055434B"/>
    <w:rsid w:val="005549B0"/>
    <w:rsid w:val="00554E39"/>
    <w:rsid w:val="00554F5A"/>
    <w:rsid w:val="00555EE4"/>
    <w:rsid w:val="00556549"/>
    <w:rsid w:val="00561CD0"/>
    <w:rsid w:val="005637AF"/>
    <w:rsid w:val="005640B7"/>
    <w:rsid w:val="005650C1"/>
    <w:rsid w:val="00565F85"/>
    <w:rsid w:val="005677C7"/>
    <w:rsid w:val="00570DBC"/>
    <w:rsid w:val="00571D04"/>
    <w:rsid w:val="00572B54"/>
    <w:rsid w:val="005736A0"/>
    <w:rsid w:val="0057590D"/>
    <w:rsid w:val="00575AFE"/>
    <w:rsid w:val="005767F6"/>
    <w:rsid w:val="005770C6"/>
    <w:rsid w:val="00577733"/>
    <w:rsid w:val="005802B0"/>
    <w:rsid w:val="005803E7"/>
    <w:rsid w:val="00580B96"/>
    <w:rsid w:val="00580E28"/>
    <w:rsid w:val="0058387C"/>
    <w:rsid w:val="00583F6F"/>
    <w:rsid w:val="0058507F"/>
    <w:rsid w:val="005906FF"/>
    <w:rsid w:val="0059278F"/>
    <w:rsid w:val="005933E2"/>
    <w:rsid w:val="005935F4"/>
    <w:rsid w:val="005A2B72"/>
    <w:rsid w:val="005A3210"/>
    <w:rsid w:val="005A348B"/>
    <w:rsid w:val="005A47EA"/>
    <w:rsid w:val="005A56FC"/>
    <w:rsid w:val="005A797E"/>
    <w:rsid w:val="005B38CC"/>
    <w:rsid w:val="005B6F96"/>
    <w:rsid w:val="005B73F6"/>
    <w:rsid w:val="005B75BE"/>
    <w:rsid w:val="005B7680"/>
    <w:rsid w:val="005C251F"/>
    <w:rsid w:val="005C68A5"/>
    <w:rsid w:val="005C75BD"/>
    <w:rsid w:val="005C78E8"/>
    <w:rsid w:val="005D1F5D"/>
    <w:rsid w:val="005D250D"/>
    <w:rsid w:val="005D5E97"/>
    <w:rsid w:val="005D7E1B"/>
    <w:rsid w:val="005E20D6"/>
    <w:rsid w:val="005E4707"/>
    <w:rsid w:val="005E65C4"/>
    <w:rsid w:val="005E7107"/>
    <w:rsid w:val="005F2843"/>
    <w:rsid w:val="005F4C58"/>
    <w:rsid w:val="005F76B9"/>
    <w:rsid w:val="005F7842"/>
    <w:rsid w:val="00600495"/>
    <w:rsid w:val="00602CE7"/>
    <w:rsid w:val="006115E0"/>
    <w:rsid w:val="00611A95"/>
    <w:rsid w:val="00612626"/>
    <w:rsid w:val="00612E5B"/>
    <w:rsid w:val="00612F49"/>
    <w:rsid w:val="0061362A"/>
    <w:rsid w:val="00622825"/>
    <w:rsid w:val="00624158"/>
    <w:rsid w:val="00624A6E"/>
    <w:rsid w:val="006308FD"/>
    <w:rsid w:val="00630EC9"/>
    <w:rsid w:val="00631BB9"/>
    <w:rsid w:val="006334F2"/>
    <w:rsid w:val="006346A3"/>
    <w:rsid w:val="00641C7C"/>
    <w:rsid w:val="00642E2D"/>
    <w:rsid w:val="006463B1"/>
    <w:rsid w:val="00647CC4"/>
    <w:rsid w:val="00647FDB"/>
    <w:rsid w:val="00651672"/>
    <w:rsid w:val="00652616"/>
    <w:rsid w:val="00655509"/>
    <w:rsid w:val="00661853"/>
    <w:rsid w:val="00662627"/>
    <w:rsid w:val="00662F2B"/>
    <w:rsid w:val="0066391A"/>
    <w:rsid w:val="00663988"/>
    <w:rsid w:val="00665CB8"/>
    <w:rsid w:val="00666BF4"/>
    <w:rsid w:val="00670DCD"/>
    <w:rsid w:val="006710C0"/>
    <w:rsid w:val="006735D7"/>
    <w:rsid w:val="00674925"/>
    <w:rsid w:val="006774D2"/>
    <w:rsid w:val="00677A10"/>
    <w:rsid w:val="0068177E"/>
    <w:rsid w:val="006820FC"/>
    <w:rsid w:val="00684A6C"/>
    <w:rsid w:val="006851E1"/>
    <w:rsid w:val="0068568E"/>
    <w:rsid w:val="00690A9B"/>
    <w:rsid w:val="006922E8"/>
    <w:rsid w:val="0069327A"/>
    <w:rsid w:val="00693FE9"/>
    <w:rsid w:val="00694123"/>
    <w:rsid w:val="00694436"/>
    <w:rsid w:val="0069574F"/>
    <w:rsid w:val="00697858"/>
    <w:rsid w:val="006A05F3"/>
    <w:rsid w:val="006A5D4D"/>
    <w:rsid w:val="006A6ECE"/>
    <w:rsid w:val="006B1BD6"/>
    <w:rsid w:val="006B2F0E"/>
    <w:rsid w:val="006B317C"/>
    <w:rsid w:val="006B3A31"/>
    <w:rsid w:val="006B65F7"/>
    <w:rsid w:val="006B7F33"/>
    <w:rsid w:val="006C10EA"/>
    <w:rsid w:val="006C1F55"/>
    <w:rsid w:val="006C753B"/>
    <w:rsid w:val="006D150E"/>
    <w:rsid w:val="006D4DFF"/>
    <w:rsid w:val="006D4EC7"/>
    <w:rsid w:val="006D5CFA"/>
    <w:rsid w:val="006E1FE7"/>
    <w:rsid w:val="006E3197"/>
    <w:rsid w:val="006E3F81"/>
    <w:rsid w:val="006E42A6"/>
    <w:rsid w:val="006E5C19"/>
    <w:rsid w:val="006E720B"/>
    <w:rsid w:val="006E73D5"/>
    <w:rsid w:val="006F15B1"/>
    <w:rsid w:val="006F2891"/>
    <w:rsid w:val="006F5D33"/>
    <w:rsid w:val="006F60DB"/>
    <w:rsid w:val="006F6F80"/>
    <w:rsid w:val="007040B4"/>
    <w:rsid w:val="00706640"/>
    <w:rsid w:val="00706877"/>
    <w:rsid w:val="00706C25"/>
    <w:rsid w:val="007101ED"/>
    <w:rsid w:val="00714618"/>
    <w:rsid w:val="00721584"/>
    <w:rsid w:val="0072191A"/>
    <w:rsid w:val="00725BFB"/>
    <w:rsid w:val="00726338"/>
    <w:rsid w:val="007319A7"/>
    <w:rsid w:val="00732C7C"/>
    <w:rsid w:val="00732F88"/>
    <w:rsid w:val="007333E5"/>
    <w:rsid w:val="00733C2E"/>
    <w:rsid w:val="00733E09"/>
    <w:rsid w:val="0073693D"/>
    <w:rsid w:val="00737608"/>
    <w:rsid w:val="00740E61"/>
    <w:rsid w:val="0074351B"/>
    <w:rsid w:val="00745635"/>
    <w:rsid w:val="007461D3"/>
    <w:rsid w:val="00747545"/>
    <w:rsid w:val="007520C1"/>
    <w:rsid w:val="00754007"/>
    <w:rsid w:val="00757F11"/>
    <w:rsid w:val="00757F60"/>
    <w:rsid w:val="00763C89"/>
    <w:rsid w:val="00770967"/>
    <w:rsid w:val="00770B86"/>
    <w:rsid w:val="00772154"/>
    <w:rsid w:val="0077397F"/>
    <w:rsid w:val="0077564D"/>
    <w:rsid w:val="00785B45"/>
    <w:rsid w:val="00786C55"/>
    <w:rsid w:val="00787293"/>
    <w:rsid w:val="00787A78"/>
    <w:rsid w:val="00787DF5"/>
    <w:rsid w:val="00792144"/>
    <w:rsid w:val="0079250E"/>
    <w:rsid w:val="007927CA"/>
    <w:rsid w:val="00795038"/>
    <w:rsid w:val="007A10E2"/>
    <w:rsid w:val="007A1171"/>
    <w:rsid w:val="007A19E9"/>
    <w:rsid w:val="007A1B32"/>
    <w:rsid w:val="007A29F5"/>
    <w:rsid w:val="007A6A60"/>
    <w:rsid w:val="007B1DC6"/>
    <w:rsid w:val="007B2DEF"/>
    <w:rsid w:val="007B3BC9"/>
    <w:rsid w:val="007B54B0"/>
    <w:rsid w:val="007B5B45"/>
    <w:rsid w:val="007B7707"/>
    <w:rsid w:val="007C2622"/>
    <w:rsid w:val="007C4B54"/>
    <w:rsid w:val="007C5366"/>
    <w:rsid w:val="007D2F6D"/>
    <w:rsid w:val="007D41EB"/>
    <w:rsid w:val="007D58D5"/>
    <w:rsid w:val="007D6427"/>
    <w:rsid w:val="007E0E26"/>
    <w:rsid w:val="007E481A"/>
    <w:rsid w:val="007E5B18"/>
    <w:rsid w:val="007E63A3"/>
    <w:rsid w:val="007E6D89"/>
    <w:rsid w:val="007F0A67"/>
    <w:rsid w:val="007F0F17"/>
    <w:rsid w:val="007F601F"/>
    <w:rsid w:val="007F691F"/>
    <w:rsid w:val="008002B2"/>
    <w:rsid w:val="0080334C"/>
    <w:rsid w:val="00803DBB"/>
    <w:rsid w:val="00807D4B"/>
    <w:rsid w:val="00810580"/>
    <w:rsid w:val="008123CD"/>
    <w:rsid w:val="00813AC8"/>
    <w:rsid w:val="0081573B"/>
    <w:rsid w:val="00820E11"/>
    <w:rsid w:val="00826F6E"/>
    <w:rsid w:val="008274EA"/>
    <w:rsid w:val="008300DF"/>
    <w:rsid w:val="00830784"/>
    <w:rsid w:val="00831328"/>
    <w:rsid w:val="00832718"/>
    <w:rsid w:val="00833F44"/>
    <w:rsid w:val="00837298"/>
    <w:rsid w:val="00837BD4"/>
    <w:rsid w:val="00837DBD"/>
    <w:rsid w:val="0084270E"/>
    <w:rsid w:val="00843803"/>
    <w:rsid w:val="00844125"/>
    <w:rsid w:val="0084675C"/>
    <w:rsid w:val="00852174"/>
    <w:rsid w:val="00853E79"/>
    <w:rsid w:val="0085550A"/>
    <w:rsid w:val="00857E19"/>
    <w:rsid w:val="008601BC"/>
    <w:rsid w:val="008601DC"/>
    <w:rsid w:val="00864B9E"/>
    <w:rsid w:val="00865A3F"/>
    <w:rsid w:val="008663B7"/>
    <w:rsid w:val="00866E16"/>
    <w:rsid w:val="008675EC"/>
    <w:rsid w:val="00867961"/>
    <w:rsid w:val="008700AE"/>
    <w:rsid w:val="008759E0"/>
    <w:rsid w:val="008801D7"/>
    <w:rsid w:val="00883271"/>
    <w:rsid w:val="00883952"/>
    <w:rsid w:val="008914DE"/>
    <w:rsid w:val="008930AC"/>
    <w:rsid w:val="00896058"/>
    <w:rsid w:val="008968D2"/>
    <w:rsid w:val="008A009E"/>
    <w:rsid w:val="008A19DE"/>
    <w:rsid w:val="008A4C5E"/>
    <w:rsid w:val="008A5781"/>
    <w:rsid w:val="008A5949"/>
    <w:rsid w:val="008B1043"/>
    <w:rsid w:val="008B38B8"/>
    <w:rsid w:val="008D46B3"/>
    <w:rsid w:val="008D4EAD"/>
    <w:rsid w:val="008D509B"/>
    <w:rsid w:val="008D5747"/>
    <w:rsid w:val="008D58B0"/>
    <w:rsid w:val="008E18F8"/>
    <w:rsid w:val="008E19FB"/>
    <w:rsid w:val="008E3EDE"/>
    <w:rsid w:val="008E4368"/>
    <w:rsid w:val="008E503A"/>
    <w:rsid w:val="008E5AC3"/>
    <w:rsid w:val="008E6445"/>
    <w:rsid w:val="008E7D91"/>
    <w:rsid w:val="008F174C"/>
    <w:rsid w:val="008F29DB"/>
    <w:rsid w:val="008F2A49"/>
    <w:rsid w:val="008F3B2F"/>
    <w:rsid w:val="008F4052"/>
    <w:rsid w:val="008F4F42"/>
    <w:rsid w:val="009010F5"/>
    <w:rsid w:val="0090189C"/>
    <w:rsid w:val="00902A84"/>
    <w:rsid w:val="0090315E"/>
    <w:rsid w:val="0090596B"/>
    <w:rsid w:val="009112E2"/>
    <w:rsid w:val="00911CED"/>
    <w:rsid w:val="00911F64"/>
    <w:rsid w:val="00914055"/>
    <w:rsid w:val="00921254"/>
    <w:rsid w:val="00923852"/>
    <w:rsid w:val="0092591C"/>
    <w:rsid w:val="00930F51"/>
    <w:rsid w:val="009317EA"/>
    <w:rsid w:val="00934440"/>
    <w:rsid w:val="00935D0F"/>
    <w:rsid w:val="00940B17"/>
    <w:rsid w:val="00944A1F"/>
    <w:rsid w:val="00944F95"/>
    <w:rsid w:val="00945E3B"/>
    <w:rsid w:val="00946E17"/>
    <w:rsid w:val="00950848"/>
    <w:rsid w:val="00951BC0"/>
    <w:rsid w:val="009523EE"/>
    <w:rsid w:val="009533D7"/>
    <w:rsid w:val="00955283"/>
    <w:rsid w:val="00956E85"/>
    <w:rsid w:val="009606BB"/>
    <w:rsid w:val="00961893"/>
    <w:rsid w:val="009621FD"/>
    <w:rsid w:val="00962F87"/>
    <w:rsid w:val="00963A9B"/>
    <w:rsid w:val="00967E1E"/>
    <w:rsid w:val="00970107"/>
    <w:rsid w:val="009706DF"/>
    <w:rsid w:val="009726A9"/>
    <w:rsid w:val="00973094"/>
    <w:rsid w:val="009744E4"/>
    <w:rsid w:val="00974AE4"/>
    <w:rsid w:val="00976EB0"/>
    <w:rsid w:val="009817E2"/>
    <w:rsid w:val="00982F46"/>
    <w:rsid w:val="00983ED2"/>
    <w:rsid w:val="00984A55"/>
    <w:rsid w:val="00984A63"/>
    <w:rsid w:val="00984EF1"/>
    <w:rsid w:val="009862D2"/>
    <w:rsid w:val="009869B6"/>
    <w:rsid w:val="00992D78"/>
    <w:rsid w:val="009954BE"/>
    <w:rsid w:val="00996941"/>
    <w:rsid w:val="00996DE1"/>
    <w:rsid w:val="009A44E2"/>
    <w:rsid w:val="009A521A"/>
    <w:rsid w:val="009A7A3B"/>
    <w:rsid w:val="009B1D3E"/>
    <w:rsid w:val="009B3FD8"/>
    <w:rsid w:val="009B4108"/>
    <w:rsid w:val="009C0485"/>
    <w:rsid w:val="009C0C3B"/>
    <w:rsid w:val="009C1367"/>
    <w:rsid w:val="009C1730"/>
    <w:rsid w:val="009C24A6"/>
    <w:rsid w:val="009C3026"/>
    <w:rsid w:val="009C3B44"/>
    <w:rsid w:val="009C41E8"/>
    <w:rsid w:val="009C6F16"/>
    <w:rsid w:val="009C7BDF"/>
    <w:rsid w:val="009D0934"/>
    <w:rsid w:val="009D2AF2"/>
    <w:rsid w:val="009D5094"/>
    <w:rsid w:val="009D6332"/>
    <w:rsid w:val="009E0D3C"/>
    <w:rsid w:val="009E111A"/>
    <w:rsid w:val="009E3265"/>
    <w:rsid w:val="009E53AF"/>
    <w:rsid w:val="009E6A3E"/>
    <w:rsid w:val="009F01C9"/>
    <w:rsid w:val="009F54E1"/>
    <w:rsid w:val="009F7B26"/>
    <w:rsid w:val="00A01D23"/>
    <w:rsid w:val="00A0315A"/>
    <w:rsid w:val="00A10442"/>
    <w:rsid w:val="00A11609"/>
    <w:rsid w:val="00A13975"/>
    <w:rsid w:val="00A15369"/>
    <w:rsid w:val="00A1670B"/>
    <w:rsid w:val="00A16964"/>
    <w:rsid w:val="00A20173"/>
    <w:rsid w:val="00A247A3"/>
    <w:rsid w:val="00A24C9C"/>
    <w:rsid w:val="00A27640"/>
    <w:rsid w:val="00A27C41"/>
    <w:rsid w:val="00A31060"/>
    <w:rsid w:val="00A319F0"/>
    <w:rsid w:val="00A32DBD"/>
    <w:rsid w:val="00A34460"/>
    <w:rsid w:val="00A3572A"/>
    <w:rsid w:val="00A36900"/>
    <w:rsid w:val="00A36D2C"/>
    <w:rsid w:val="00A3736E"/>
    <w:rsid w:val="00A37BCB"/>
    <w:rsid w:val="00A404B3"/>
    <w:rsid w:val="00A40EFF"/>
    <w:rsid w:val="00A42AB2"/>
    <w:rsid w:val="00A47A72"/>
    <w:rsid w:val="00A47BE0"/>
    <w:rsid w:val="00A47DE8"/>
    <w:rsid w:val="00A504F0"/>
    <w:rsid w:val="00A505C4"/>
    <w:rsid w:val="00A60B3A"/>
    <w:rsid w:val="00A65F64"/>
    <w:rsid w:val="00A7124F"/>
    <w:rsid w:val="00A72EDB"/>
    <w:rsid w:val="00A74547"/>
    <w:rsid w:val="00A75271"/>
    <w:rsid w:val="00A77128"/>
    <w:rsid w:val="00A77FED"/>
    <w:rsid w:val="00A81CD8"/>
    <w:rsid w:val="00A825F5"/>
    <w:rsid w:val="00A84AE7"/>
    <w:rsid w:val="00A85369"/>
    <w:rsid w:val="00A85694"/>
    <w:rsid w:val="00A86A0B"/>
    <w:rsid w:val="00A86AA8"/>
    <w:rsid w:val="00A874E5"/>
    <w:rsid w:val="00A874EE"/>
    <w:rsid w:val="00A8774D"/>
    <w:rsid w:val="00A87C78"/>
    <w:rsid w:val="00A908E5"/>
    <w:rsid w:val="00A94646"/>
    <w:rsid w:val="00A970DC"/>
    <w:rsid w:val="00AA0E4E"/>
    <w:rsid w:val="00AA118F"/>
    <w:rsid w:val="00AA18FE"/>
    <w:rsid w:val="00AA2C7A"/>
    <w:rsid w:val="00AA6699"/>
    <w:rsid w:val="00AB02EE"/>
    <w:rsid w:val="00AB5423"/>
    <w:rsid w:val="00AB65F4"/>
    <w:rsid w:val="00AB6991"/>
    <w:rsid w:val="00AC0446"/>
    <w:rsid w:val="00AC777D"/>
    <w:rsid w:val="00AD30D4"/>
    <w:rsid w:val="00AD3523"/>
    <w:rsid w:val="00AD418E"/>
    <w:rsid w:val="00AD498E"/>
    <w:rsid w:val="00AD5197"/>
    <w:rsid w:val="00AD5DF0"/>
    <w:rsid w:val="00AD6375"/>
    <w:rsid w:val="00AE086A"/>
    <w:rsid w:val="00AE1E87"/>
    <w:rsid w:val="00AE2CBD"/>
    <w:rsid w:val="00AE3BF1"/>
    <w:rsid w:val="00AE55B2"/>
    <w:rsid w:val="00AE738B"/>
    <w:rsid w:val="00AF1F32"/>
    <w:rsid w:val="00AF5677"/>
    <w:rsid w:val="00AF5C80"/>
    <w:rsid w:val="00B027DF"/>
    <w:rsid w:val="00B03D3D"/>
    <w:rsid w:val="00B03E61"/>
    <w:rsid w:val="00B03E70"/>
    <w:rsid w:val="00B04D4F"/>
    <w:rsid w:val="00B06632"/>
    <w:rsid w:val="00B11A50"/>
    <w:rsid w:val="00B13137"/>
    <w:rsid w:val="00B1489F"/>
    <w:rsid w:val="00B178DB"/>
    <w:rsid w:val="00B2274A"/>
    <w:rsid w:val="00B36786"/>
    <w:rsid w:val="00B41EA6"/>
    <w:rsid w:val="00B41F2F"/>
    <w:rsid w:val="00B43638"/>
    <w:rsid w:val="00B44990"/>
    <w:rsid w:val="00B45882"/>
    <w:rsid w:val="00B458E0"/>
    <w:rsid w:val="00B45F7B"/>
    <w:rsid w:val="00B477CF"/>
    <w:rsid w:val="00B47F54"/>
    <w:rsid w:val="00B50AEF"/>
    <w:rsid w:val="00B51EEA"/>
    <w:rsid w:val="00B537BF"/>
    <w:rsid w:val="00B539CA"/>
    <w:rsid w:val="00B566C4"/>
    <w:rsid w:val="00B578B0"/>
    <w:rsid w:val="00B61F0C"/>
    <w:rsid w:val="00B64A7D"/>
    <w:rsid w:val="00B66580"/>
    <w:rsid w:val="00B67B4C"/>
    <w:rsid w:val="00B67DD6"/>
    <w:rsid w:val="00B81109"/>
    <w:rsid w:val="00B8177E"/>
    <w:rsid w:val="00B82DF1"/>
    <w:rsid w:val="00B84F8B"/>
    <w:rsid w:val="00B90DF9"/>
    <w:rsid w:val="00B91866"/>
    <w:rsid w:val="00B92328"/>
    <w:rsid w:val="00B9384C"/>
    <w:rsid w:val="00B962B9"/>
    <w:rsid w:val="00B96FFB"/>
    <w:rsid w:val="00B97877"/>
    <w:rsid w:val="00BA2382"/>
    <w:rsid w:val="00BA39D8"/>
    <w:rsid w:val="00BA4A13"/>
    <w:rsid w:val="00BB145C"/>
    <w:rsid w:val="00BB235A"/>
    <w:rsid w:val="00BB2D3D"/>
    <w:rsid w:val="00BB3812"/>
    <w:rsid w:val="00BB6AA8"/>
    <w:rsid w:val="00BB73B5"/>
    <w:rsid w:val="00BC0414"/>
    <w:rsid w:val="00BC1359"/>
    <w:rsid w:val="00BC31FE"/>
    <w:rsid w:val="00BC3674"/>
    <w:rsid w:val="00BC3F71"/>
    <w:rsid w:val="00BC4FF5"/>
    <w:rsid w:val="00BC7E4E"/>
    <w:rsid w:val="00BD1AD5"/>
    <w:rsid w:val="00BD1BA2"/>
    <w:rsid w:val="00BE026D"/>
    <w:rsid w:val="00BE12B3"/>
    <w:rsid w:val="00BE1D1E"/>
    <w:rsid w:val="00BE20F8"/>
    <w:rsid w:val="00BE21C7"/>
    <w:rsid w:val="00BE2307"/>
    <w:rsid w:val="00BE24C4"/>
    <w:rsid w:val="00BE41E7"/>
    <w:rsid w:val="00BE53E7"/>
    <w:rsid w:val="00BE70E5"/>
    <w:rsid w:val="00BF0E3F"/>
    <w:rsid w:val="00BF1A92"/>
    <w:rsid w:val="00BF2565"/>
    <w:rsid w:val="00BF3C3A"/>
    <w:rsid w:val="00BF3E86"/>
    <w:rsid w:val="00BF42C6"/>
    <w:rsid w:val="00BF4AAB"/>
    <w:rsid w:val="00BF4D40"/>
    <w:rsid w:val="00C003E0"/>
    <w:rsid w:val="00C0463B"/>
    <w:rsid w:val="00C047CE"/>
    <w:rsid w:val="00C04EBA"/>
    <w:rsid w:val="00C06769"/>
    <w:rsid w:val="00C075CE"/>
    <w:rsid w:val="00C121B0"/>
    <w:rsid w:val="00C14A6D"/>
    <w:rsid w:val="00C16CD0"/>
    <w:rsid w:val="00C17D09"/>
    <w:rsid w:val="00C2038C"/>
    <w:rsid w:val="00C214A1"/>
    <w:rsid w:val="00C222EC"/>
    <w:rsid w:val="00C224BE"/>
    <w:rsid w:val="00C23E3B"/>
    <w:rsid w:val="00C278F2"/>
    <w:rsid w:val="00C3055B"/>
    <w:rsid w:val="00C33BC6"/>
    <w:rsid w:val="00C33E10"/>
    <w:rsid w:val="00C34039"/>
    <w:rsid w:val="00C34CD1"/>
    <w:rsid w:val="00C412BF"/>
    <w:rsid w:val="00C41AFC"/>
    <w:rsid w:val="00C42133"/>
    <w:rsid w:val="00C44A2D"/>
    <w:rsid w:val="00C46F78"/>
    <w:rsid w:val="00C50479"/>
    <w:rsid w:val="00C52461"/>
    <w:rsid w:val="00C527DE"/>
    <w:rsid w:val="00C6134E"/>
    <w:rsid w:val="00C6136E"/>
    <w:rsid w:val="00C6382F"/>
    <w:rsid w:val="00C652B1"/>
    <w:rsid w:val="00C65B11"/>
    <w:rsid w:val="00C67CF2"/>
    <w:rsid w:val="00C7185B"/>
    <w:rsid w:val="00C82FFD"/>
    <w:rsid w:val="00C8342D"/>
    <w:rsid w:val="00C84F9A"/>
    <w:rsid w:val="00C85607"/>
    <w:rsid w:val="00C85942"/>
    <w:rsid w:val="00C87633"/>
    <w:rsid w:val="00C9415C"/>
    <w:rsid w:val="00CA05DD"/>
    <w:rsid w:val="00CA38E2"/>
    <w:rsid w:val="00CA3A3E"/>
    <w:rsid w:val="00CA4071"/>
    <w:rsid w:val="00CA48EA"/>
    <w:rsid w:val="00CA5DB7"/>
    <w:rsid w:val="00CA65DC"/>
    <w:rsid w:val="00CA78BD"/>
    <w:rsid w:val="00CB46BE"/>
    <w:rsid w:val="00CC50B2"/>
    <w:rsid w:val="00CD6E8D"/>
    <w:rsid w:val="00CF3FA9"/>
    <w:rsid w:val="00CF77F4"/>
    <w:rsid w:val="00D03BFF"/>
    <w:rsid w:val="00D0645E"/>
    <w:rsid w:val="00D1019A"/>
    <w:rsid w:val="00D207FD"/>
    <w:rsid w:val="00D20EB8"/>
    <w:rsid w:val="00D213E0"/>
    <w:rsid w:val="00D23042"/>
    <w:rsid w:val="00D23E54"/>
    <w:rsid w:val="00D2468E"/>
    <w:rsid w:val="00D2480B"/>
    <w:rsid w:val="00D275D3"/>
    <w:rsid w:val="00D279E8"/>
    <w:rsid w:val="00D33D6B"/>
    <w:rsid w:val="00D34538"/>
    <w:rsid w:val="00D3514C"/>
    <w:rsid w:val="00D356EA"/>
    <w:rsid w:val="00D35D05"/>
    <w:rsid w:val="00D36111"/>
    <w:rsid w:val="00D36859"/>
    <w:rsid w:val="00D37546"/>
    <w:rsid w:val="00D4311B"/>
    <w:rsid w:val="00D4461B"/>
    <w:rsid w:val="00D46219"/>
    <w:rsid w:val="00D46267"/>
    <w:rsid w:val="00D50F7C"/>
    <w:rsid w:val="00D5454F"/>
    <w:rsid w:val="00D545EC"/>
    <w:rsid w:val="00D5551E"/>
    <w:rsid w:val="00D619C5"/>
    <w:rsid w:val="00D62176"/>
    <w:rsid w:val="00D63926"/>
    <w:rsid w:val="00D650FD"/>
    <w:rsid w:val="00D6729A"/>
    <w:rsid w:val="00D74140"/>
    <w:rsid w:val="00D8242B"/>
    <w:rsid w:val="00D856D6"/>
    <w:rsid w:val="00D91EF9"/>
    <w:rsid w:val="00D9381B"/>
    <w:rsid w:val="00D93E45"/>
    <w:rsid w:val="00D97062"/>
    <w:rsid w:val="00DA1A9A"/>
    <w:rsid w:val="00DA2A79"/>
    <w:rsid w:val="00DA51CB"/>
    <w:rsid w:val="00DA548D"/>
    <w:rsid w:val="00DA5E3A"/>
    <w:rsid w:val="00DB1C44"/>
    <w:rsid w:val="00DB25B5"/>
    <w:rsid w:val="00DB40E6"/>
    <w:rsid w:val="00DB6F65"/>
    <w:rsid w:val="00DB7A9A"/>
    <w:rsid w:val="00DC09EF"/>
    <w:rsid w:val="00DC1406"/>
    <w:rsid w:val="00DC5745"/>
    <w:rsid w:val="00DC60AD"/>
    <w:rsid w:val="00DD0DBB"/>
    <w:rsid w:val="00DD133C"/>
    <w:rsid w:val="00DD155D"/>
    <w:rsid w:val="00DD56F6"/>
    <w:rsid w:val="00DE11CA"/>
    <w:rsid w:val="00DE1EE9"/>
    <w:rsid w:val="00DF03DC"/>
    <w:rsid w:val="00DF0E51"/>
    <w:rsid w:val="00DF0EF4"/>
    <w:rsid w:val="00DF2270"/>
    <w:rsid w:val="00DF59D9"/>
    <w:rsid w:val="00DF6629"/>
    <w:rsid w:val="00DF7544"/>
    <w:rsid w:val="00E00C44"/>
    <w:rsid w:val="00E04A5C"/>
    <w:rsid w:val="00E051BB"/>
    <w:rsid w:val="00E0797B"/>
    <w:rsid w:val="00E10E3A"/>
    <w:rsid w:val="00E11B40"/>
    <w:rsid w:val="00E1624F"/>
    <w:rsid w:val="00E168E7"/>
    <w:rsid w:val="00E16E4E"/>
    <w:rsid w:val="00E2296C"/>
    <w:rsid w:val="00E2492B"/>
    <w:rsid w:val="00E2517E"/>
    <w:rsid w:val="00E25463"/>
    <w:rsid w:val="00E302FA"/>
    <w:rsid w:val="00E31924"/>
    <w:rsid w:val="00E31C89"/>
    <w:rsid w:val="00E330A8"/>
    <w:rsid w:val="00E35EA6"/>
    <w:rsid w:val="00E4284B"/>
    <w:rsid w:val="00E44A89"/>
    <w:rsid w:val="00E44B6D"/>
    <w:rsid w:val="00E44F11"/>
    <w:rsid w:val="00E45BED"/>
    <w:rsid w:val="00E463FF"/>
    <w:rsid w:val="00E515EF"/>
    <w:rsid w:val="00E5270C"/>
    <w:rsid w:val="00E561E3"/>
    <w:rsid w:val="00E56D0B"/>
    <w:rsid w:val="00E57590"/>
    <w:rsid w:val="00E57D0C"/>
    <w:rsid w:val="00E60509"/>
    <w:rsid w:val="00E64E7A"/>
    <w:rsid w:val="00E66D48"/>
    <w:rsid w:val="00E7007E"/>
    <w:rsid w:val="00E701F1"/>
    <w:rsid w:val="00E70E84"/>
    <w:rsid w:val="00E747AB"/>
    <w:rsid w:val="00E74AF8"/>
    <w:rsid w:val="00E76AF6"/>
    <w:rsid w:val="00E77676"/>
    <w:rsid w:val="00E77ABD"/>
    <w:rsid w:val="00E80305"/>
    <w:rsid w:val="00E8093C"/>
    <w:rsid w:val="00E81484"/>
    <w:rsid w:val="00E83F2F"/>
    <w:rsid w:val="00E84CB0"/>
    <w:rsid w:val="00E8554C"/>
    <w:rsid w:val="00E901CE"/>
    <w:rsid w:val="00E90203"/>
    <w:rsid w:val="00E91C79"/>
    <w:rsid w:val="00E94D7E"/>
    <w:rsid w:val="00E95A74"/>
    <w:rsid w:val="00E95AB6"/>
    <w:rsid w:val="00EA1740"/>
    <w:rsid w:val="00EA3EE7"/>
    <w:rsid w:val="00EA4A73"/>
    <w:rsid w:val="00EB10EE"/>
    <w:rsid w:val="00EB23CF"/>
    <w:rsid w:val="00EB2D78"/>
    <w:rsid w:val="00EB4815"/>
    <w:rsid w:val="00EB4B70"/>
    <w:rsid w:val="00EB6889"/>
    <w:rsid w:val="00EB73F3"/>
    <w:rsid w:val="00EC2ACF"/>
    <w:rsid w:val="00EC2E80"/>
    <w:rsid w:val="00EC40CF"/>
    <w:rsid w:val="00EC454B"/>
    <w:rsid w:val="00EC45DD"/>
    <w:rsid w:val="00EC51CA"/>
    <w:rsid w:val="00EC6669"/>
    <w:rsid w:val="00EC672A"/>
    <w:rsid w:val="00ED0F31"/>
    <w:rsid w:val="00ED41BB"/>
    <w:rsid w:val="00ED6105"/>
    <w:rsid w:val="00ED70E2"/>
    <w:rsid w:val="00ED733C"/>
    <w:rsid w:val="00ED7943"/>
    <w:rsid w:val="00ED7B9A"/>
    <w:rsid w:val="00EE1860"/>
    <w:rsid w:val="00EE2429"/>
    <w:rsid w:val="00EE3A3F"/>
    <w:rsid w:val="00EE5B66"/>
    <w:rsid w:val="00EE60A1"/>
    <w:rsid w:val="00EE7BFF"/>
    <w:rsid w:val="00EF14A5"/>
    <w:rsid w:val="00EF5889"/>
    <w:rsid w:val="00EF65BF"/>
    <w:rsid w:val="00F000F1"/>
    <w:rsid w:val="00F01573"/>
    <w:rsid w:val="00F02BE1"/>
    <w:rsid w:val="00F03ECB"/>
    <w:rsid w:val="00F041BC"/>
    <w:rsid w:val="00F1033E"/>
    <w:rsid w:val="00F119EB"/>
    <w:rsid w:val="00F1333F"/>
    <w:rsid w:val="00F1488E"/>
    <w:rsid w:val="00F16DB6"/>
    <w:rsid w:val="00F203FB"/>
    <w:rsid w:val="00F20FF1"/>
    <w:rsid w:val="00F23D91"/>
    <w:rsid w:val="00F24186"/>
    <w:rsid w:val="00F25B82"/>
    <w:rsid w:val="00F30849"/>
    <w:rsid w:val="00F327E1"/>
    <w:rsid w:val="00F32F34"/>
    <w:rsid w:val="00F3392C"/>
    <w:rsid w:val="00F33EA7"/>
    <w:rsid w:val="00F35537"/>
    <w:rsid w:val="00F45CE0"/>
    <w:rsid w:val="00F46566"/>
    <w:rsid w:val="00F50727"/>
    <w:rsid w:val="00F50C2D"/>
    <w:rsid w:val="00F53C84"/>
    <w:rsid w:val="00F53EE8"/>
    <w:rsid w:val="00F54DD2"/>
    <w:rsid w:val="00F575D3"/>
    <w:rsid w:val="00F57632"/>
    <w:rsid w:val="00F62A68"/>
    <w:rsid w:val="00F62CA1"/>
    <w:rsid w:val="00F639D6"/>
    <w:rsid w:val="00F63F0A"/>
    <w:rsid w:val="00F66254"/>
    <w:rsid w:val="00F718E8"/>
    <w:rsid w:val="00F725E5"/>
    <w:rsid w:val="00F72E67"/>
    <w:rsid w:val="00F74BA6"/>
    <w:rsid w:val="00F8169A"/>
    <w:rsid w:val="00F81EB6"/>
    <w:rsid w:val="00F82AF4"/>
    <w:rsid w:val="00F830EE"/>
    <w:rsid w:val="00F83472"/>
    <w:rsid w:val="00F83E23"/>
    <w:rsid w:val="00F8406C"/>
    <w:rsid w:val="00F8424B"/>
    <w:rsid w:val="00F8593D"/>
    <w:rsid w:val="00F877BB"/>
    <w:rsid w:val="00F9395A"/>
    <w:rsid w:val="00F9460D"/>
    <w:rsid w:val="00FA7000"/>
    <w:rsid w:val="00FB1042"/>
    <w:rsid w:val="00FB178B"/>
    <w:rsid w:val="00FB3BD7"/>
    <w:rsid w:val="00FB4608"/>
    <w:rsid w:val="00FB4876"/>
    <w:rsid w:val="00FB6DE5"/>
    <w:rsid w:val="00FC28C5"/>
    <w:rsid w:val="00FC337D"/>
    <w:rsid w:val="00FC3F20"/>
    <w:rsid w:val="00FC6A78"/>
    <w:rsid w:val="00FD1AD5"/>
    <w:rsid w:val="00FD2FE6"/>
    <w:rsid w:val="00FD4D12"/>
    <w:rsid w:val="00FD6DCE"/>
    <w:rsid w:val="00FD7741"/>
    <w:rsid w:val="00FE14EF"/>
    <w:rsid w:val="00FE7C53"/>
    <w:rsid w:val="00FF1428"/>
    <w:rsid w:val="00FF1DA6"/>
    <w:rsid w:val="00FF32B1"/>
    <w:rsid w:val="00FF5C62"/>
    <w:rsid w:val="00FF5EC0"/>
    <w:rsid w:val="00FF76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34CFFB3"/>
  <w15:docId w15:val="{C3D236A3-3E9E-44F5-9503-7BC516A5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13AC8"/>
    <w:pPr>
      <w:widowControl w:val="0"/>
      <w:tabs>
        <w:tab w:val="left" w:pos="567"/>
        <w:tab w:val="left" w:pos="1247"/>
        <w:tab w:val="left" w:pos="1701"/>
      </w:tabs>
      <w:kinsoku w:val="0"/>
      <w:overflowPunct w:val="0"/>
      <w:autoSpaceDE w:val="0"/>
      <w:autoSpaceDN w:val="0"/>
      <w:spacing w:line="280" w:lineRule="exact"/>
      <w:jc w:val="both"/>
    </w:pPr>
    <w:rPr>
      <w:rFonts w:ascii="Verdana" w:hAnsi="Verdana"/>
      <w:snapToGrid w:val="0"/>
    </w:rPr>
  </w:style>
  <w:style w:type="paragraph" w:styleId="Kop1">
    <w:name w:val="heading 1"/>
    <w:basedOn w:val="Standaard"/>
    <w:next w:val="Standaard"/>
    <w:link w:val="Kop1Char"/>
    <w:autoRedefine/>
    <w:qFormat/>
    <w:rsid w:val="008E6445"/>
    <w:pPr>
      <w:keepNext/>
      <w:numPr>
        <w:numId w:val="1"/>
      </w:numPr>
      <w:tabs>
        <w:tab w:val="clear" w:pos="567"/>
        <w:tab w:val="clear" w:pos="1247"/>
        <w:tab w:val="clear" w:pos="1701"/>
        <w:tab w:val="left" w:pos="993"/>
      </w:tabs>
      <w:kinsoku/>
      <w:overflowPunct/>
      <w:autoSpaceDE/>
      <w:autoSpaceDN/>
      <w:spacing w:line="160" w:lineRule="atLeast"/>
      <w:outlineLvl w:val="0"/>
    </w:pPr>
    <w:rPr>
      <w:rFonts w:asciiTheme="minorHAnsi" w:eastAsia="SimSun" w:hAnsiTheme="minorHAnsi" w:cstheme="minorHAnsi"/>
      <w:b/>
      <w:lang w:eastAsia="zh-CN"/>
    </w:rPr>
  </w:style>
  <w:style w:type="paragraph" w:styleId="Kop2">
    <w:name w:val="heading 2"/>
    <w:basedOn w:val="Standaard"/>
    <w:next w:val="Standaard"/>
    <w:link w:val="Kop2Char"/>
    <w:autoRedefine/>
    <w:qFormat/>
    <w:rsid w:val="00F72E67"/>
    <w:pPr>
      <w:numPr>
        <w:ilvl w:val="1"/>
        <w:numId w:val="1"/>
      </w:numPr>
      <w:tabs>
        <w:tab w:val="clear" w:pos="567"/>
        <w:tab w:val="clear" w:pos="1247"/>
        <w:tab w:val="clear" w:pos="1701"/>
        <w:tab w:val="left" w:pos="851"/>
      </w:tabs>
      <w:kinsoku/>
      <w:overflowPunct/>
      <w:autoSpaceDE/>
      <w:autoSpaceDN/>
      <w:spacing w:line="160" w:lineRule="atLeast"/>
      <w:ind w:left="851" w:hanging="851"/>
      <w:outlineLvl w:val="1"/>
    </w:pPr>
    <w:rPr>
      <w:rFonts w:asciiTheme="minorHAnsi" w:eastAsia="SimSun" w:hAnsiTheme="minorHAnsi"/>
      <w:snapToGrid/>
      <w:lang w:eastAsia="zh-CN"/>
    </w:rPr>
  </w:style>
  <w:style w:type="paragraph" w:styleId="Kop3">
    <w:name w:val="heading 3"/>
    <w:basedOn w:val="Standaard"/>
    <w:next w:val="Standaard"/>
    <w:link w:val="Kop3Char"/>
    <w:autoRedefine/>
    <w:qFormat/>
    <w:rsid w:val="00F25B82"/>
    <w:pPr>
      <w:numPr>
        <w:numId w:val="5"/>
      </w:numPr>
      <w:tabs>
        <w:tab w:val="clear" w:pos="567"/>
        <w:tab w:val="clear" w:pos="1247"/>
        <w:tab w:val="clear" w:pos="1701"/>
        <w:tab w:val="left" w:pos="1276"/>
      </w:tabs>
      <w:spacing w:line="160" w:lineRule="atLeast"/>
      <w:ind w:left="1276"/>
      <w:outlineLvl w:val="2"/>
    </w:pPr>
    <w:rPr>
      <w:rFonts w:asciiTheme="minorHAnsi" w:hAnsiTheme="minorHAnsi"/>
    </w:rPr>
  </w:style>
  <w:style w:type="paragraph" w:styleId="Kop4">
    <w:name w:val="heading 4"/>
    <w:basedOn w:val="Kop3"/>
    <w:next w:val="Standaard"/>
    <w:link w:val="Kop4Char"/>
    <w:qFormat/>
    <w:rsid w:val="00803DBB"/>
    <w:pPr>
      <w:numPr>
        <w:numId w:val="0"/>
      </w:numPr>
      <w:tabs>
        <w:tab w:val="left" w:pos="567"/>
      </w:tabs>
      <w:outlineLvl w:val="3"/>
    </w:pPr>
    <w:rPr>
      <w:i/>
    </w:rPr>
  </w:style>
  <w:style w:type="paragraph" w:styleId="Kop5">
    <w:name w:val="heading 5"/>
    <w:basedOn w:val="Kop4"/>
    <w:next w:val="Standaard"/>
    <w:link w:val="Kop5Char"/>
    <w:qFormat/>
    <w:rsid w:val="00803DBB"/>
    <w:pPr>
      <w:outlineLvl w:val="4"/>
    </w:pPr>
  </w:style>
  <w:style w:type="paragraph" w:styleId="Kop6">
    <w:name w:val="heading 6"/>
    <w:basedOn w:val="Kop5"/>
    <w:next w:val="Standaard"/>
    <w:link w:val="Kop6Char"/>
    <w:qFormat/>
    <w:rsid w:val="00803DBB"/>
    <w:pPr>
      <w:outlineLvl w:val="5"/>
    </w:pPr>
  </w:style>
  <w:style w:type="paragraph" w:styleId="Kop7">
    <w:name w:val="heading 7"/>
    <w:basedOn w:val="Kop6"/>
    <w:next w:val="Standaard"/>
    <w:link w:val="Kop7Char"/>
    <w:qFormat/>
    <w:rsid w:val="00803DBB"/>
    <w:pPr>
      <w:outlineLvl w:val="6"/>
    </w:pPr>
    <w:rPr>
      <w:b/>
    </w:rPr>
  </w:style>
  <w:style w:type="paragraph" w:styleId="Kop8">
    <w:name w:val="heading 8"/>
    <w:basedOn w:val="Kop7"/>
    <w:next w:val="Standaard"/>
    <w:link w:val="Kop8Char"/>
    <w:qFormat/>
    <w:rsid w:val="00803DBB"/>
    <w:pPr>
      <w:outlineLvl w:val="7"/>
    </w:pPr>
  </w:style>
  <w:style w:type="paragraph" w:styleId="Kop9">
    <w:name w:val="heading 9"/>
    <w:basedOn w:val="Kop8"/>
    <w:next w:val="Standaard"/>
    <w:link w:val="Kop9Char"/>
    <w:qFormat/>
    <w:rsid w:val="00803DBB"/>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803DBB"/>
    <w:rPr>
      <w:rFonts w:ascii="Tahoma" w:hAnsi="Tahoma" w:cs="Tahoma"/>
      <w:sz w:val="16"/>
      <w:szCs w:val="16"/>
    </w:rPr>
  </w:style>
  <w:style w:type="character" w:customStyle="1" w:styleId="Kop1Char">
    <w:name w:val="Kop 1 Char"/>
    <w:basedOn w:val="Standaardalinea-lettertype"/>
    <w:link w:val="Kop1"/>
    <w:rsid w:val="008E6445"/>
    <w:rPr>
      <w:rFonts w:asciiTheme="minorHAnsi" w:eastAsia="SimSun" w:hAnsiTheme="minorHAnsi" w:cstheme="minorHAnsi"/>
      <w:b/>
      <w:snapToGrid w:val="0"/>
      <w:lang w:eastAsia="zh-CN"/>
    </w:rPr>
  </w:style>
  <w:style w:type="character" w:customStyle="1" w:styleId="BallontekstChar">
    <w:name w:val="Ballontekst Char"/>
    <w:basedOn w:val="Standaardalinea-lettertype"/>
    <w:link w:val="Ballontekst"/>
    <w:rsid w:val="00803DBB"/>
    <w:rPr>
      <w:rFonts w:ascii="Tahoma" w:hAnsi="Tahoma" w:cs="Tahoma"/>
      <w:snapToGrid w:val="0"/>
      <w:sz w:val="16"/>
      <w:szCs w:val="16"/>
    </w:rPr>
  </w:style>
  <w:style w:type="character" w:styleId="Hyperlink">
    <w:name w:val="Hyperlink"/>
    <w:basedOn w:val="Standaardalinea-lettertype"/>
    <w:uiPriority w:val="99"/>
    <w:rsid w:val="00803DBB"/>
    <w:rPr>
      <w:color w:val="0000FF"/>
      <w:u w:val="single"/>
    </w:rPr>
  </w:style>
  <w:style w:type="paragraph" w:styleId="Kopvaninhoudsopgave">
    <w:name w:val="TOC Heading"/>
    <w:basedOn w:val="Kop1"/>
    <w:next w:val="Standaard"/>
    <w:uiPriority w:val="39"/>
    <w:semiHidden/>
    <w:unhideWhenUsed/>
    <w:qFormat/>
    <w:rsid w:val="009862D2"/>
    <w:pPr>
      <w:keepLines/>
      <w:widowControl/>
      <w:numPr>
        <w:numId w:val="0"/>
      </w:numPr>
      <w:spacing w:before="480" w:line="276" w:lineRule="auto"/>
      <w:outlineLvl w:val="9"/>
    </w:pPr>
    <w:rPr>
      <w:rFonts w:asciiTheme="majorHAnsi" w:eastAsiaTheme="majorEastAsia" w:hAnsiTheme="majorHAnsi" w:cstheme="majorBidi"/>
      <w:bCs/>
      <w:snapToGrid/>
      <w:color w:val="365F91" w:themeColor="accent1" w:themeShade="BF"/>
      <w:sz w:val="28"/>
      <w:szCs w:val="28"/>
      <w:lang w:eastAsia="nl-NL"/>
    </w:rPr>
  </w:style>
  <w:style w:type="character" w:customStyle="1" w:styleId="Kop2Char">
    <w:name w:val="Kop 2 Char"/>
    <w:basedOn w:val="Standaardalinea-lettertype"/>
    <w:link w:val="Kop2"/>
    <w:rsid w:val="00F72E67"/>
    <w:rPr>
      <w:rFonts w:asciiTheme="minorHAnsi" w:eastAsia="SimSun" w:hAnsiTheme="minorHAnsi"/>
      <w:lang w:eastAsia="zh-CN"/>
    </w:rPr>
  </w:style>
  <w:style w:type="paragraph" w:customStyle="1" w:styleId="Kop2inspringen">
    <w:name w:val="Kop 2 inspringen"/>
    <w:basedOn w:val="Kop2"/>
    <w:link w:val="Kop2inspringenChar"/>
    <w:autoRedefine/>
    <w:rsid w:val="00455802"/>
    <w:pPr>
      <w:numPr>
        <w:ilvl w:val="0"/>
        <w:numId w:val="0"/>
      </w:numPr>
      <w:tabs>
        <w:tab w:val="left" w:pos="1247"/>
      </w:tabs>
      <w:ind w:left="1247"/>
    </w:pPr>
    <w:rPr>
      <w:rFonts w:cs="Arial"/>
    </w:rPr>
  </w:style>
  <w:style w:type="character" w:customStyle="1" w:styleId="Kop2inspringenChar">
    <w:name w:val="Kop 2 inspringen Char"/>
    <w:basedOn w:val="Standaardalinea-lettertype"/>
    <w:link w:val="Kop2inspringen"/>
    <w:rsid w:val="00455802"/>
    <w:rPr>
      <w:rFonts w:ascii="Verdana" w:eastAsia="SimSun" w:hAnsi="Verdana" w:cs="Arial"/>
      <w:lang w:eastAsia="zh-CN"/>
    </w:rPr>
  </w:style>
  <w:style w:type="character" w:customStyle="1" w:styleId="Kop3Char">
    <w:name w:val="Kop 3 Char"/>
    <w:basedOn w:val="Standaardalinea-lettertype"/>
    <w:link w:val="Kop3"/>
    <w:rsid w:val="00F25B82"/>
    <w:rPr>
      <w:rFonts w:asciiTheme="minorHAnsi" w:hAnsiTheme="minorHAnsi"/>
      <w:snapToGrid w:val="0"/>
    </w:rPr>
  </w:style>
  <w:style w:type="paragraph" w:customStyle="1" w:styleId="Kop3inspringen">
    <w:name w:val="Kop 3 inspringen"/>
    <w:basedOn w:val="Kop3"/>
    <w:autoRedefine/>
    <w:rsid w:val="00455802"/>
    <w:pPr>
      <w:numPr>
        <w:numId w:val="0"/>
      </w:numPr>
      <w:tabs>
        <w:tab w:val="left" w:pos="1701"/>
      </w:tabs>
      <w:ind w:left="1701"/>
      <w:outlineLvl w:val="1"/>
    </w:pPr>
  </w:style>
  <w:style w:type="character" w:customStyle="1" w:styleId="Kop4Char">
    <w:name w:val="Kop 4 Char"/>
    <w:basedOn w:val="Standaardalinea-lettertype"/>
    <w:link w:val="Kop4"/>
    <w:rsid w:val="00803DBB"/>
    <w:rPr>
      <w:rFonts w:ascii="Verdana" w:hAnsi="Verdana"/>
      <w:i/>
      <w:snapToGrid w:val="0"/>
    </w:rPr>
  </w:style>
  <w:style w:type="character" w:customStyle="1" w:styleId="Kop5Char">
    <w:name w:val="Kop 5 Char"/>
    <w:basedOn w:val="Standaardalinea-lettertype"/>
    <w:link w:val="Kop5"/>
    <w:rsid w:val="00803DBB"/>
    <w:rPr>
      <w:rFonts w:ascii="Verdana" w:hAnsi="Verdana"/>
      <w:i/>
      <w:snapToGrid w:val="0"/>
    </w:rPr>
  </w:style>
  <w:style w:type="character" w:customStyle="1" w:styleId="Kop6Char">
    <w:name w:val="Kop 6 Char"/>
    <w:basedOn w:val="Standaardalinea-lettertype"/>
    <w:link w:val="Kop6"/>
    <w:rsid w:val="00803DBB"/>
    <w:rPr>
      <w:rFonts w:ascii="Verdana" w:hAnsi="Verdana"/>
      <w:i/>
      <w:snapToGrid w:val="0"/>
    </w:rPr>
  </w:style>
  <w:style w:type="character" w:customStyle="1" w:styleId="Kop7Char">
    <w:name w:val="Kop 7 Char"/>
    <w:basedOn w:val="Standaardalinea-lettertype"/>
    <w:link w:val="Kop7"/>
    <w:rsid w:val="00803DBB"/>
    <w:rPr>
      <w:rFonts w:ascii="Verdana" w:hAnsi="Verdana"/>
      <w:b/>
      <w:i/>
      <w:snapToGrid w:val="0"/>
    </w:rPr>
  </w:style>
  <w:style w:type="character" w:customStyle="1" w:styleId="Kop8Char">
    <w:name w:val="Kop 8 Char"/>
    <w:basedOn w:val="Standaardalinea-lettertype"/>
    <w:link w:val="Kop8"/>
    <w:rsid w:val="00803DBB"/>
    <w:rPr>
      <w:rFonts w:ascii="Verdana" w:hAnsi="Verdana"/>
      <w:b/>
      <w:i/>
      <w:snapToGrid w:val="0"/>
    </w:rPr>
  </w:style>
  <w:style w:type="character" w:customStyle="1" w:styleId="Kop9Char">
    <w:name w:val="Kop 9 Char"/>
    <w:basedOn w:val="Standaardalinea-lettertype"/>
    <w:link w:val="Kop9"/>
    <w:rsid w:val="00803DBB"/>
    <w:rPr>
      <w:rFonts w:ascii="Verdana" w:hAnsi="Verdana"/>
      <w:b/>
      <w:i/>
      <w:snapToGrid w:val="0"/>
    </w:rPr>
  </w:style>
  <w:style w:type="paragraph" w:styleId="Koptekst">
    <w:name w:val="header"/>
    <w:basedOn w:val="Standaard"/>
    <w:link w:val="KoptekstChar"/>
    <w:rsid w:val="00803DBB"/>
    <w:pPr>
      <w:tabs>
        <w:tab w:val="center" w:pos="4536"/>
        <w:tab w:val="right" w:pos="9072"/>
      </w:tabs>
    </w:pPr>
  </w:style>
  <w:style w:type="character" w:customStyle="1" w:styleId="KoptekstChar">
    <w:name w:val="Koptekst Char"/>
    <w:basedOn w:val="Standaardalinea-lettertype"/>
    <w:link w:val="Koptekst"/>
    <w:rsid w:val="00803DBB"/>
    <w:rPr>
      <w:rFonts w:ascii="Verdana" w:hAnsi="Verdana"/>
      <w:snapToGrid w:val="0"/>
    </w:rPr>
  </w:style>
  <w:style w:type="paragraph" w:customStyle="1" w:styleId="Overwegingen">
    <w:name w:val="Overwegingen"/>
    <w:basedOn w:val="Standaard"/>
    <w:rsid w:val="00803DBB"/>
    <w:pPr>
      <w:numPr>
        <w:numId w:val="3"/>
      </w:numPr>
      <w:tabs>
        <w:tab w:val="clear" w:pos="1247"/>
      </w:tabs>
      <w:spacing w:after="240"/>
    </w:pPr>
  </w:style>
  <w:style w:type="character" w:styleId="Paginanummer">
    <w:name w:val="page number"/>
    <w:basedOn w:val="Standaardalinea-lettertype"/>
    <w:rsid w:val="00803DBB"/>
    <w:rPr>
      <w:rFonts w:ascii="Verdana" w:hAnsi="Verdana"/>
      <w:dstrike w:val="0"/>
      <w:kern w:val="0"/>
      <w:sz w:val="20"/>
      <w:vertAlign w:val="baseline"/>
    </w:rPr>
  </w:style>
  <w:style w:type="paragraph" w:customStyle="1" w:styleId="Partijen">
    <w:name w:val="Partijen"/>
    <w:basedOn w:val="Standaard"/>
    <w:link w:val="PartijenChar"/>
    <w:autoRedefine/>
    <w:rsid w:val="00146C5F"/>
    <w:pPr>
      <w:numPr>
        <w:numId w:val="2"/>
      </w:numPr>
      <w:tabs>
        <w:tab w:val="clear" w:pos="1247"/>
        <w:tab w:val="clear" w:pos="1701"/>
      </w:tabs>
      <w:spacing w:after="240"/>
    </w:pPr>
  </w:style>
  <w:style w:type="paragraph" w:customStyle="1" w:styleId="subtitel">
    <w:name w:val="subtitel"/>
    <w:basedOn w:val="Standaard"/>
    <w:next w:val="Standaard"/>
    <w:autoRedefine/>
    <w:rsid w:val="002446D6"/>
    <w:pPr>
      <w:spacing w:after="240"/>
      <w:jc w:val="left"/>
    </w:pPr>
    <w:rPr>
      <w:b/>
      <w:caps/>
    </w:rPr>
  </w:style>
  <w:style w:type="table" w:styleId="Tabelraster">
    <w:name w:val="Table Grid"/>
    <w:aliases w:val="Ondertekening"/>
    <w:basedOn w:val="Standaardtabel"/>
    <w:rsid w:val="00803DBB"/>
    <w:pPr>
      <w:widowControl w:val="0"/>
      <w:tabs>
        <w:tab w:val="left" w:pos="1247"/>
        <w:tab w:val="left" w:pos="1701"/>
      </w:tabs>
      <w:spacing w:line="280" w:lineRule="exact"/>
    </w:pPr>
    <w:rPr>
      <w:rFonts w:ascii="Verdana" w:hAnsi="Verdana"/>
    </w:rPr>
    <w:tblPr>
      <w:tblCellSpacing w:w="113" w:type="dxa"/>
    </w:tblPr>
    <w:trPr>
      <w:tblCellSpacing w:w="113" w:type="dxa"/>
    </w:trPr>
  </w:style>
  <w:style w:type="paragraph" w:customStyle="1" w:styleId="titel">
    <w:name w:val="titel"/>
    <w:basedOn w:val="subtitel"/>
    <w:next w:val="Standaard"/>
    <w:rsid w:val="00803DBB"/>
    <w:pPr>
      <w:spacing w:line="240" w:lineRule="exact"/>
      <w:jc w:val="center"/>
    </w:pPr>
    <w:rPr>
      <w:u w:val="single"/>
    </w:rPr>
  </w:style>
  <w:style w:type="paragraph" w:styleId="Voettekst">
    <w:name w:val="footer"/>
    <w:basedOn w:val="Standaard"/>
    <w:link w:val="VoettekstChar"/>
    <w:uiPriority w:val="99"/>
    <w:rsid w:val="00803DBB"/>
    <w:pPr>
      <w:tabs>
        <w:tab w:val="clear" w:pos="1247"/>
        <w:tab w:val="clear" w:pos="1701"/>
        <w:tab w:val="center" w:pos="4536"/>
        <w:tab w:val="right" w:pos="9072"/>
      </w:tabs>
    </w:pPr>
  </w:style>
  <w:style w:type="character" w:customStyle="1" w:styleId="VoettekstChar">
    <w:name w:val="Voettekst Char"/>
    <w:basedOn w:val="Standaardalinea-lettertype"/>
    <w:link w:val="Voettekst"/>
    <w:uiPriority w:val="99"/>
    <w:rsid w:val="00803DBB"/>
    <w:rPr>
      <w:rFonts w:ascii="Verdana" w:hAnsi="Verdana"/>
      <w:snapToGrid w:val="0"/>
    </w:rPr>
  </w:style>
  <w:style w:type="character" w:customStyle="1" w:styleId="PartijenChar">
    <w:name w:val="Partijen Char"/>
    <w:link w:val="Partijen"/>
    <w:rsid w:val="00146C5F"/>
    <w:rPr>
      <w:rFonts w:ascii="Verdana" w:hAnsi="Verdana"/>
      <w:snapToGrid w:val="0"/>
    </w:rPr>
  </w:style>
  <w:style w:type="paragraph" w:customStyle="1" w:styleId="Voorbladinhoud">
    <w:name w:val="Voorblad inhoud"/>
    <w:basedOn w:val="Standaard"/>
    <w:rsid w:val="00803DBB"/>
    <w:pPr>
      <w:jc w:val="center"/>
    </w:pPr>
  </w:style>
  <w:style w:type="paragraph" w:customStyle="1" w:styleId="Voorbladtitel">
    <w:name w:val="Voorblad titel"/>
    <w:basedOn w:val="titel"/>
    <w:autoRedefine/>
    <w:rsid w:val="00803DBB"/>
    <w:rPr>
      <w:bCs/>
      <w:sz w:val="22"/>
    </w:rPr>
  </w:style>
  <w:style w:type="paragraph" w:styleId="Inhopg1">
    <w:name w:val="toc 1"/>
    <w:basedOn w:val="Standaard"/>
    <w:next w:val="Standaard"/>
    <w:autoRedefine/>
    <w:uiPriority w:val="39"/>
    <w:qFormat/>
    <w:rsid w:val="009862D2"/>
    <w:pPr>
      <w:tabs>
        <w:tab w:val="clear" w:pos="567"/>
        <w:tab w:val="clear" w:pos="1247"/>
        <w:tab w:val="clear" w:pos="1701"/>
      </w:tabs>
      <w:spacing w:after="100"/>
    </w:pPr>
  </w:style>
  <w:style w:type="paragraph" w:customStyle="1" w:styleId="OpsommingArtikel">
    <w:name w:val="Opsomming Artikel"/>
    <w:basedOn w:val="Standaard"/>
    <w:rsid w:val="00677A10"/>
    <w:pPr>
      <w:widowControl/>
      <w:numPr>
        <w:numId w:val="4"/>
      </w:numPr>
      <w:tabs>
        <w:tab w:val="clear" w:pos="567"/>
        <w:tab w:val="clear" w:pos="1247"/>
        <w:tab w:val="clear" w:pos="1701"/>
      </w:tabs>
      <w:kinsoku/>
      <w:overflowPunct/>
      <w:autoSpaceDE/>
      <w:autoSpaceDN/>
      <w:spacing w:after="240" w:line="312" w:lineRule="auto"/>
    </w:pPr>
    <w:rPr>
      <w:snapToGrid/>
      <w:sz w:val="19"/>
      <w:lang w:eastAsia="en-US"/>
    </w:rPr>
  </w:style>
  <w:style w:type="paragraph" w:customStyle="1" w:styleId="OpsommingArtikelindex">
    <w:name w:val="Opsomming Artikel index"/>
    <w:basedOn w:val="OpsommingArtikel"/>
    <w:rsid w:val="00677A10"/>
    <w:pPr>
      <w:numPr>
        <w:ilvl w:val="1"/>
      </w:numPr>
    </w:pPr>
  </w:style>
  <w:style w:type="paragraph" w:styleId="Lijstalinea">
    <w:name w:val="List Paragraph"/>
    <w:basedOn w:val="Standaard"/>
    <w:uiPriority w:val="34"/>
    <w:qFormat/>
    <w:rsid w:val="00C222EC"/>
    <w:pPr>
      <w:widowControl/>
      <w:tabs>
        <w:tab w:val="clear" w:pos="567"/>
        <w:tab w:val="clear" w:pos="1247"/>
        <w:tab w:val="clear" w:pos="1701"/>
      </w:tabs>
      <w:kinsoku/>
      <w:overflowPunct/>
      <w:autoSpaceDE/>
      <w:autoSpaceDN/>
      <w:spacing w:line="240" w:lineRule="auto"/>
      <w:ind w:left="720"/>
      <w:contextualSpacing/>
      <w:jc w:val="left"/>
    </w:pPr>
    <w:rPr>
      <w:rFonts w:ascii="Acumin Pro SemiCondensed Light" w:hAnsi="Acumin Pro SemiCondensed Light"/>
      <w:snapToGrid/>
      <w:sz w:val="28"/>
      <w:szCs w:val="28"/>
    </w:rPr>
  </w:style>
  <w:style w:type="character" w:styleId="Verwijzingopmerking">
    <w:name w:val="annotation reference"/>
    <w:uiPriority w:val="99"/>
    <w:rsid w:val="00C222EC"/>
    <w:rPr>
      <w:sz w:val="16"/>
      <w:szCs w:val="16"/>
    </w:rPr>
  </w:style>
  <w:style w:type="paragraph" w:styleId="Tekstopmerking">
    <w:name w:val="annotation text"/>
    <w:basedOn w:val="Standaard"/>
    <w:link w:val="TekstopmerkingChar"/>
    <w:uiPriority w:val="99"/>
    <w:rsid w:val="00C222EC"/>
    <w:pPr>
      <w:widowControl/>
      <w:tabs>
        <w:tab w:val="clear" w:pos="567"/>
        <w:tab w:val="clear" w:pos="1247"/>
        <w:tab w:val="clear" w:pos="1701"/>
      </w:tabs>
      <w:kinsoku/>
      <w:overflowPunct/>
      <w:autoSpaceDE/>
      <w:autoSpaceDN/>
      <w:spacing w:line="240" w:lineRule="auto"/>
      <w:jc w:val="left"/>
    </w:pPr>
    <w:rPr>
      <w:rFonts w:ascii="Times New Roman" w:hAnsi="Times New Roman"/>
      <w:snapToGrid/>
    </w:rPr>
  </w:style>
  <w:style w:type="character" w:customStyle="1" w:styleId="TekstopmerkingChar">
    <w:name w:val="Tekst opmerking Char"/>
    <w:basedOn w:val="Standaardalinea-lettertype"/>
    <w:link w:val="Tekstopmerking"/>
    <w:uiPriority w:val="99"/>
    <w:rsid w:val="00C222EC"/>
  </w:style>
  <w:style w:type="character" w:customStyle="1" w:styleId="UnresolvedMention">
    <w:name w:val="Unresolved Mention"/>
    <w:basedOn w:val="Standaardalinea-lettertype"/>
    <w:uiPriority w:val="99"/>
    <w:semiHidden/>
    <w:unhideWhenUsed/>
    <w:rsid w:val="00F9460D"/>
    <w:rPr>
      <w:color w:val="605E5C"/>
      <w:shd w:val="clear" w:color="auto" w:fill="E1DFDD"/>
    </w:rPr>
  </w:style>
  <w:style w:type="paragraph" w:styleId="Normaalweb">
    <w:name w:val="Normal (Web)"/>
    <w:basedOn w:val="Standaard"/>
    <w:uiPriority w:val="99"/>
    <w:semiHidden/>
    <w:unhideWhenUsed/>
    <w:rsid w:val="009E53AF"/>
    <w:pPr>
      <w:widowControl/>
      <w:tabs>
        <w:tab w:val="clear" w:pos="567"/>
        <w:tab w:val="clear" w:pos="1247"/>
        <w:tab w:val="clear" w:pos="1701"/>
      </w:tabs>
      <w:kinsoku/>
      <w:overflowPunct/>
      <w:autoSpaceDE/>
      <w:autoSpaceDN/>
      <w:spacing w:before="100" w:beforeAutospacing="1" w:after="100" w:afterAutospacing="1" w:line="240" w:lineRule="auto"/>
      <w:jc w:val="left"/>
    </w:pPr>
    <w:rPr>
      <w:rFonts w:ascii="Times New Roman" w:hAnsi="Times New Roman"/>
      <w:snapToGrid/>
      <w:sz w:val="24"/>
      <w:szCs w:val="24"/>
    </w:rPr>
  </w:style>
  <w:style w:type="paragraph" w:customStyle="1" w:styleId="Default">
    <w:name w:val="Default"/>
    <w:rsid w:val="009B3FD8"/>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de-DE"/>
      <w14:textOutline w14:w="0" w14:cap="flat" w14:cmpd="sng" w14:algn="ctr">
        <w14:noFill/>
        <w14:prstDash w14:val="solid"/>
        <w14:bevel/>
      </w14:textOutline>
    </w:rPr>
  </w:style>
  <w:style w:type="character" w:styleId="GevolgdeHyperlink">
    <w:name w:val="FollowedHyperlink"/>
    <w:basedOn w:val="Standaardalinea-lettertype"/>
    <w:semiHidden/>
    <w:unhideWhenUsed/>
    <w:rsid w:val="00B96FFB"/>
    <w:rPr>
      <w:color w:val="800080" w:themeColor="followedHyperlink"/>
      <w:u w:val="single"/>
    </w:rPr>
  </w:style>
  <w:style w:type="paragraph" w:styleId="Onderwerpvanopmerking">
    <w:name w:val="annotation subject"/>
    <w:basedOn w:val="Tekstopmerking"/>
    <w:next w:val="Tekstopmerking"/>
    <w:link w:val="OnderwerpvanopmerkingChar"/>
    <w:semiHidden/>
    <w:unhideWhenUsed/>
    <w:rsid w:val="00AE55B2"/>
    <w:pPr>
      <w:widowControl w:val="0"/>
      <w:tabs>
        <w:tab w:val="left" w:pos="567"/>
        <w:tab w:val="left" w:pos="1247"/>
        <w:tab w:val="left" w:pos="1701"/>
      </w:tabs>
      <w:kinsoku w:val="0"/>
      <w:overflowPunct w:val="0"/>
      <w:autoSpaceDE w:val="0"/>
      <w:autoSpaceDN w:val="0"/>
      <w:jc w:val="both"/>
    </w:pPr>
    <w:rPr>
      <w:rFonts w:ascii="Verdana" w:hAnsi="Verdana"/>
      <w:b/>
      <w:bCs/>
      <w:snapToGrid w:val="0"/>
    </w:rPr>
  </w:style>
  <w:style w:type="character" w:customStyle="1" w:styleId="OnderwerpvanopmerkingChar">
    <w:name w:val="Onderwerp van opmerking Char"/>
    <w:basedOn w:val="TekstopmerkingChar"/>
    <w:link w:val="Onderwerpvanopmerking"/>
    <w:semiHidden/>
    <w:rsid w:val="00AE55B2"/>
    <w:rPr>
      <w:rFonts w:ascii="Verdana" w:hAnsi="Verdana"/>
      <w:b/>
      <w:bCs/>
      <w:snapToGrid w:val="0"/>
    </w:rPr>
  </w:style>
  <w:style w:type="paragraph" w:styleId="Revisie">
    <w:name w:val="Revision"/>
    <w:hidden/>
    <w:uiPriority w:val="99"/>
    <w:semiHidden/>
    <w:rsid w:val="00207838"/>
    <w:rPr>
      <w:rFonts w:ascii="Verdana" w:hAnsi="Verdana"/>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3026">
      <w:bodyDiv w:val="1"/>
      <w:marLeft w:val="0"/>
      <w:marRight w:val="0"/>
      <w:marTop w:val="0"/>
      <w:marBottom w:val="0"/>
      <w:divBdr>
        <w:top w:val="none" w:sz="0" w:space="0" w:color="auto"/>
        <w:left w:val="none" w:sz="0" w:space="0" w:color="auto"/>
        <w:bottom w:val="none" w:sz="0" w:space="0" w:color="auto"/>
        <w:right w:val="none" w:sz="0" w:space="0" w:color="auto"/>
      </w:divBdr>
    </w:div>
    <w:div w:id="689840760">
      <w:bodyDiv w:val="1"/>
      <w:marLeft w:val="0"/>
      <w:marRight w:val="0"/>
      <w:marTop w:val="0"/>
      <w:marBottom w:val="0"/>
      <w:divBdr>
        <w:top w:val="none" w:sz="0" w:space="0" w:color="auto"/>
        <w:left w:val="none" w:sz="0" w:space="0" w:color="auto"/>
        <w:bottom w:val="none" w:sz="0" w:space="0" w:color="auto"/>
        <w:right w:val="none" w:sz="0" w:space="0" w:color="auto"/>
      </w:divBdr>
    </w:div>
    <w:div w:id="183206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dbadministratieveondersteuning.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AE732-AEF2-4065-A4E7-43AE1C121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1452</Words>
  <Characters>7987</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de Waal</dc:creator>
  <cp:lastModifiedBy>Windows-gebruiker</cp:lastModifiedBy>
  <cp:revision>99</cp:revision>
  <dcterms:created xsi:type="dcterms:W3CDTF">2026-01-12T12:19:00Z</dcterms:created>
  <dcterms:modified xsi:type="dcterms:W3CDTF">2026-01-29T11:24:00Z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f919eb113df526725138b2414fc3d0bdaa5961f9a74c0e384b413ad906ddecf0</vt:lpwstr>
  </property>
</Properties>
</file>